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养殖场劳动用工合同</w:t>
      </w:r>
      <w:bookmarkEnd w:id="0"/>
    </w:p>
    <w:p>
      <w:pPr>
        <w:rPr>
          <w:rFonts w:hint="eastAsia"/>
        </w:rPr>
      </w:pPr>
      <w:r>
        <w:rPr>
          <w:rFonts w:hint="eastAsia"/>
        </w:rPr>
        <w:t>甲方: xxx养殖场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乙方: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根据《中华人民共和国劳动法》、《中华人民共和国劳动合同法》以及有关法律法规和政策的规定，经双方平等协商，订立本合同如下：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一、劳动合同期限：自年月日至年月日终止;如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因甲方需要，本合同期限延长，由甲乙双方再续订劳动合同。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二、工作地点：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工作内容：乙方在甲方所承包土地管理鱼塘、养殖及其它事务。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三、(1)劳动报酬：乙方每月工资为 元。吃、住由乙方自行解决，经乙方同意，乙方工资每3个月发1次。工资发放的具体时间为每三个月的第 日。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经甲乙双方协商，甲方有权根据乙方完成生产任务的情况给予乙方奖罚，具体奖罚制度，由甲乙双方共同商定，乙方承诺：经甲乙双方商定的奖罚制度属于本合同的附属部分，具有与本合同相同的法律效力。(奖罚制度单独形成文本，由甲乙双方签字确认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四、劳动纪律：乙方必须执行甲方的养殖计划和任务，服从甲方管理，不得旷工、怠工、早退等;有特殊事情离开养殖岗位，需经甲方同意，一年内请事假时间不得超过十天。乙方必须全心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全意为甲方做好工作，完成甲方布置的养殖任务，乙方如不能履行职责，甲方有权按照乙方违反合同的情形依据甲乙双方确定之《劳动纪律》、《奖罚制度》的约定，扣除或不发乙方工资。(劳动纪律需单独形成文本，由甲乙双方签字确认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五、乙方在从事养殖作业中，应自觉遵守安全操作规程，不得违反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养殖场所指定的安全操作程序，若违规操作，乙方应承担一切后果，与甲方无关。(此处约定违反法律规定，无效，建议删除)建议改为：乙方在从事养殖作业中，应自觉遵守安全操作规程，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不得违反养殖场所指定的安全操作程序，若乙方违规操作，造成甲方损失的，甲方有权就乙方违规造成的损失向乙方要求赔偿。(《操作规程》需单独形成文本，甲乙双方签字确认)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天然鱼塘均未设立安全栅栏，未经甲方许可乙方不得将与养殖场无关的人带入场内，尤其是小孩，如有违规，在养殖场发生的安全事故造成甲方对第三人的赔偿责任，在甲方承担赔偿责任后，甲方有权就其损失向乙方追偿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七、乙方应严格遵守甲方所制定的养殖操作规程，定时反应养殖状态，爱岗敬业，若因乙方操作不当而造成甲方损失，甲有权向乙方索赔。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八、若因乙方所提供的科学养殖方案，甲方采用后获得了计划外的收益，甲方应提供相应的奖励给予乙方回报，奖励数额根据收益情况而定。(奖罚制度中应包括该奖励的内容)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九、乙方在上岗前应持有在国家三类甲级医院的体检报告，不得有传统疾病;职业病;高血压;心脏病及各种传染病 ，若乙方隐瞒病情带病上岗，在工作期间因疾病引起的意外和事故与甲方无关。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十、合同的变更、解除、终止：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 经甲、乙双方协商同意，可以变更本合同的相关内容。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 如若乙方工作不能胜任，严重违反劳动纪律经指出后不改正的，甲方可以解除劳动合同，但必须提前一个月通知乙方。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 若甲方无故克扣或者拖欠乙方工资，乙方可以解除合同。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十违反劳动合同的责任：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 由于甲、乙任何一方的过错造成本合同不能履行或者不能完 全履行的，由有过错的一方承担法律责任;如属双方过错，根据实际 情况，由双方各自承担法律责任。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 甲、乙双方任何一方违反本合同，给对方造成经济损失的， 应当根据后果和责任大小，向对方支付赔偿金。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 本合同履行中发生劳动争议，甲乙双方应当协商解决，协商不能解决的，按相关法律规定办理。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十一其它：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1本合同未尽事宜，按《劳动法》及《劳动合同法》的相关规定处理。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2本合同依法订立后，双方必须严格履行。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3本合同一式二份，甲乙双方各执一份。</w:t>
      </w:r>
    </w:p>
    <w:p>
      <w:pPr>
        <w:rPr>
          <w:rFonts w:hint="eastAsia"/>
        </w:rPr>
      </w:pPr>
    </w:p>
    <w:p>
      <w:r>
        <w:rPr>
          <w:rFonts w:hint="eastAsia"/>
        </w:rPr>
        <w:t>甲方(签名)乙方(签名)：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8290B"/>
    <w:rsid w:val="7928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2021-09-18T08:43:00Z</dcterms:created>
  <dc:creator>Administrator</dc:creator>
  <cp:lastModifiedBy>Administrator</cp:lastModifiedBy>
  <dcterms:modified xsi:type="dcterms:W3CDTF">2021-09-18T08:43:35Z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ACD3E223B79540B8A4C8894038BA7484</vt:lpwstr>
  </property>
</Properties>
</file>