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信息资料订购合同</w:t>
      </w:r>
    </w:p>
    <w:bookmarkEnd w:id="0"/>
    <w:p>
      <w:pPr>
        <w:rPr>
          <w:rFonts w:hint="eastAsia"/>
        </w:rPr>
      </w:pPr>
      <w:r>
        <w:rPr>
          <w:rFonts w:hint="eastAsia"/>
        </w:rPr>
        <w:t>甲方名称：_______________________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地址：___________________________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电话：___________________________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传真：___________________________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联系人：_________________________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乙方名称：_______________________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地址：___________________________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电话：___________________________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传真：___________________________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联系人：_________________________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根据《中华人民共和国合同法》的规定，合同双方就乙方向甲方提供资产评估信息资料事宜，经协商达成一致，确立本合同，以明确双方的权利、义务，确保双方共同执行。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第一条　合同内容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1.合同内容：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甲方向乙方购买：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序号：___________________________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名称：___________________________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规格型号及描述：___________________________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数量：___________________________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成交价(元)：___________________________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合计金额：___________________________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2.合同总金额(人民币大写)：RMB_________.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第二条　交货方法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1.乙方应在收到甲方电汇传真后的_________个工作日内，将甲方所购所有产品交付甲方所指定地点。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2.到货地点：_________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第三条　付款方式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1.甲方应将合同总金额(人民币大写)：RMB_________以_________结算方式一次性交付乙方。并同时将受理回单，传真至乙方公司，乙方在收到汇款后立即发货。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2.户名：_________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4.帐号：_________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第四条　乙方责任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1.乙方确保所交付的产品是符合国家和甲方规定的正版产品，且包装完整。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2.若乙方所交产品的品牌、规格、内容不符合合同规定的，应根据产品的具体情况，由乙方负责调换，并承担退货而支付的费用。乙方不能调换的，按不能交货处理。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3.乙方不能按时交货的，从最迟交货之日起乙方应当支付给甲方合同金额的_________%的违约金。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第五条　甲方责任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1.甲方违返合同规定拒绝接货的，甲方应当承担由此造成的损失和运输部门的罚款;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2.甲方违反合同未能按时付款的，从应付款之日起甲方应当每日支付给乙方合同金额的_________%的滞纳金。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第六条　其他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1.解决合同纠纷的方式：执行本合同过程中发生争议，由当事人双方协商解决。协商不成，双方同意由_________所在地的______进行仲裁。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2.本合同未经双方同意，任何一方不得以任何形式公开本合同及附件内容，以确保双方的商业机密。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3.本合同共_________页，一式_________份。甲乙双方各持_________份，传真件具有同等法律效力。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本合同自双方授权代表签字、盖章之日起生效(传真件有效)，合同执行期内，甲乙双方均不得随意变更或解除合同。未尽事宜，经双方共同协商做出补充规定，补充规定签字盖章后与本合同具有同等效力。其它未尽事宜，按《中华人民共和国合同法》的有关规定执行。如出现合作中双方不能解决的问题，请甲方将原货退还给乙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第七条　合同总金额合同总款项(RMB)：_________.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甲方(盖章)：_________　　乙方(盖章)：_________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代表(签字)：_________　　代表(签字)：_________</w:t>
      </w:r>
    </w:p>
    <w:p>
      <w:pPr>
        <w:rPr>
          <w:rFonts w:hint="eastAsia"/>
        </w:rPr>
      </w:pPr>
    </w:p>
    <w:p>
      <w:r>
        <w:rPr>
          <w:rFonts w:hint="eastAsia"/>
        </w:rPr>
        <w:t>_________年____月____日　　_________年____月____日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D268FC"/>
    <w:rsid w:val="6DD2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2021-09-23T06:56:00Z</dcterms:created>
  <dc:creator>Administrator</dc:creator>
  <cp:lastModifiedBy>Administrator</cp:lastModifiedBy>
  <dcterms:modified xsi:type="dcterms:W3CDTF">2021-09-23T06:59:12Z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AAE5F5BC7AD145EEBFA6E350C68E1B05</vt:lpwstr>
  </property>
</Properties>
</file>