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思源宋体 Light" w:hAnsi="思源宋体 Light" w:eastAsia="思源宋体 Light"/>
          <w:b/>
          <w:bCs/>
          <w:color w:val="000000" w:themeColor="text1"/>
          <w:sz w:val="36"/>
          <w:szCs w:val="24"/>
          <w14:textFill>
            <w14:solidFill>
              <w14:schemeClr w14:val="tx1"/>
            </w14:solidFill>
          </w14:textFill>
        </w:rPr>
      </w:pPr>
      <w:bookmarkStart w:id="10" w:name="_GoBack"/>
      <w:bookmarkEnd w:id="10"/>
      <w:r>
        <w:rPr>
          <w:rFonts w:hint="eastAsia" w:ascii="仿宋" w:hAnsi="仿宋" w:eastAsia="仿宋"/>
          <w:b/>
          <w:color w:val="000000" w:themeColor="text1"/>
          <w:sz w:val="24"/>
          <w:szCs w:val="24"/>
          <w14:textFill>
            <w14:solidFill>
              <w14:schemeClr w14:val="tx1"/>
            </w14:solidFill>
          </w14:textFill>
        </w:rPr>
        <mc:AlternateContent>
          <mc:Choice Requires="wpg">
            <w:drawing>
              <wp:anchor distT="0" distB="0" distL="114300" distR="114300" simplePos="0" relativeHeight="251659264" behindDoc="1" locked="0" layoutInCell="1" allowOverlap="1">
                <wp:simplePos x="0" y="0"/>
                <wp:positionH relativeFrom="column">
                  <wp:posOffset>-366395</wp:posOffset>
                </wp:positionH>
                <wp:positionV relativeFrom="page">
                  <wp:posOffset>189865</wp:posOffset>
                </wp:positionV>
                <wp:extent cx="6508115" cy="9939655"/>
                <wp:effectExtent l="0" t="0" r="26035" b="24130"/>
                <wp:wrapNone/>
                <wp:docPr id="1" name="组合 1"/>
                <wp:cNvGraphicFramePr/>
                <a:graphic xmlns:a="http://schemas.openxmlformats.org/drawingml/2006/main">
                  <a:graphicData uri="http://schemas.microsoft.com/office/word/2010/wordprocessingGroup">
                    <wpg:wgp>
                      <wpg:cNvGrpSpPr/>
                      <wpg:grpSpPr>
                        <a:xfrm>
                          <a:off x="0" y="0"/>
                          <a:ext cx="6508115" cy="9939647"/>
                          <a:chOff x="0" y="-104775"/>
                          <a:chExt cx="6508115" cy="10144125"/>
                        </a:xfrm>
                      </wpg:grpSpPr>
                      <wps:wsp>
                        <wps:cNvPr id="2" name="矩形 2"/>
                        <wps:cNvSpPr/>
                        <wps:spPr>
                          <a:xfrm>
                            <a:off x="0" y="190500"/>
                            <a:ext cx="6508115" cy="9848850"/>
                          </a:xfrm>
                          <a:prstGeom prst="rect">
                            <a:avLst/>
                          </a:prstGeom>
                          <a:noFill/>
                          <a:ln>
                            <a:solidFill>
                              <a:srgbClr val="2DACB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 name="矩形 3"/>
                        <wps:cNvSpPr/>
                        <wps:spPr>
                          <a:xfrm>
                            <a:off x="1733550" y="-104775"/>
                            <a:ext cx="3200400" cy="571500"/>
                          </a:xfrm>
                          <a:prstGeom prst="rect">
                            <a:avLst/>
                          </a:prstGeom>
                          <a:solidFill>
                            <a:srgbClr val="36D2D2"/>
                          </a:solidFill>
                          <a:ln>
                            <a:noFill/>
                          </a:ln>
                          <a:effectLst>
                            <a:outerShdw blurRad="50800" dist="1270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28.85pt;margin-top:14.95pt;height:782.65pt;width:512.45pt;mso-position-vertical-relative:page;z-index:-251657216;mso-width-relative:page;mso-height-relative:page;" coordorigin="0,-104775" coordsize="6508115,10144125" o:gfxdata="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">
                <o:lock v:ext="edit" aspectratio="f"/>
                <v:rect id="_x0000_s1026" o:spid="_x0000_s1026" o:spt="1" style="position:absolute;left:0;top:190500;height:9848850;width:6508115;v-text-anchor:middle;" filled="f" stroked="t" coordsize="21600,21600" o:gfxdata="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eM2Mb4A&#10;AADaAAAADwAAAAAAAAABACAAAAAiAAAAZHJzL2Rvd25yZXYueG1sUEsBAhQAFAAAAAgAh07iQDMv&#10;BZ47AAAAOQAAABAAAAAAAAAAAQAgAAAADQEAAGRycy9zaGFwZXhtbC54bWxQSwUGAAAAAAYABgBb&#10;AQAAtwMAAAAA&#10;">
                  <v:fill on="f" focussize="0,0"/>
                  <v:stroke weight="1pt" color="#2DACBD [3204]" miterlimit="8" joinstyle="miter"/>
                  <v:imagedata o:title=""/>
                  <o:lock v:ext="edit" aspectratio="f"/>
                </v:rect>
                <v:rect id="_x0000_s1026" o:spid="_x0000_s1026" o:spt="1" style="position:absolute;left:1733550;top:-104775;height:571500;width:3200400;v-text-anchor:middle;" fillcolor="#36D2D2" filled="t" stroked="f" coordsize="21600,21600" o:gfxdata="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f155b4A&#10;AADaAAAADwAAAAAAAAABACAAAAAiAAAAZHJzL2Rvd25yZXYueG1sUEsBAhQAFAAAAAgAh07iQDMv&#10;BZ47AAAAOQAAABAAAAAAAAAAAQAgAAAADQEAAGRycy9zaGFwZXhtbC54bWxQSwUGAAAAAAYABgBb&#10;AQAAtwMAAAAA&#10;">
                  <v:fill on="t" focussize="0,0"/>
                  <v:stroke on="f" weight="1pt" miterlimit="8" joinstyle="miter"/>
                  <v:imagedata o:title=""/>
                  <o:lock v:ext="edit" aspectratio="f"/>
                  <v:shadow on="t" color="#000000" opacity="26214f" offset="7.07110236220472pt,7.07110236220472pt" origin="-32768f,-32768f" matrix="65536f,0f,0f,65536f"/>
                  <v:textbo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v:textbox>
                </v:rect>
              </v:group>
            </w:pict>
          </mc:Fallback>
        </mc:AlternateContent>
      </w:r>
      <w:r>
        <w:rPr>
          <w:rFonts w:hint="eastAsia" w:ascii="仿宋" w:hAnsi="仿宋" w:eastAsia="仿宋"/>
          <w:b/>
          <w:color w:val="000000" w:themeColor="text1"/>
          <w:sz w:val="24"/>
          <w:szCs w:val="24"/>
          <w14:textFill>
            <w14:solidFill>
              <w14:schemeClr w14:val="tx1"/>
            </w14:solidFill>
          </w14:textFill>
        </w:rPr>
        <w:drawing>
          <wp:inline distT="0" distB="0" distL="0" distR="0">
            <wp:extent cx="1047750" cy="545465"/>
            <wp:effectExtent l="0" t="0" r="0" b="698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5">
                      <a:extLst>
                        <a:ext uri="{BEBA8EAE-BF5A-486C-A8C5-ECC9F3942E4B}">
                          <a14:imgProps xmlns:a14="http://schemas.microsoft.com/office/drawing/2010/main">
                            <a14:imgLayer r:embed="rId6">
                              <a14:imgEffect>
                                <a14:colorTemperature colorTemp="4700"/>
                              </a14:imgEffect>
                              <a14:imgEffect>
                                <a14:saturation sat="300000"/>
                              </a14:imgEffect>
                            </a14:imgLayer>
                          </a14:imgProps>
                        </a:ext>
                        <a:ext uri="{28A0092B-C50C-407E-A947-70E740481C1C}">
                          <a14:useLocalDpi xmlns:a14="http://schemas.microsoft.com/office/drawing/2010/main" val="0"/>
                        </a:ext>
                      </a:extLst>
                    </a:blip>
                    <a:stretch>
                      <a:fillRect/>
                    </a:stretch>
                  </pic:blipFill>
                  <pic:spPr>
                    <a:xfrm>
                      <a:off x="0" y="0"/>
                      <a:ext cx="1047750" cy="545834"/>
                    </a:xfrm>
                    <a:prstGeom prst="rect">
                      <a:avLst/>
                    </a:prstGeom>
                  </pic:spPr>
                </pic:pic>
              </a:graphicData>
            </a:graphic>
          </wp:inline>
        </w:drawing>
      </w:r>
      <w:r>
        <w:rPr>
          <w:rFonts w:hint="eastAsia" w:ascii="仿宋" w:hAnsi="仿宋" w:eastAsia="仿宋"/>
          <w:color w:val="000000" w:themeColor="text1"/>
          <w:sz w:val="24"/>
          <w:szCs w:val="24"/>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 xml:space="preserve">   </w:t>
      </w:r>
      <w:r>
        <w:rPr>
          <w:rFonts w:ascii="仿宋" w:hAnsi="仿宋" w:eastAsia="仿宋"/>
          <w:b/>
          <w:bCs/>
          <w:color w:val="000000" w:themeColor="text1"/>
          <w:sz w:val="24"/>
          <w:szCs w:val="24"/>
          <w14:textFill>
            <w14:solidFill>
              <w14:schemeClr w14:val="tx1"/>
            </w14:solidFill>
          </w14:textFill>
        </w:rPr>
        <w:t xml:space="preserve">       </w:t>
      </w:r>
      <w:r>
        <w:rPr>
          <w:rFonts w:ascii="思源宋体 Light" w:hAnsi="思源宋体 Light" w:eastAsia="思源宋体 Light"/>
          <w:b/>
          <w:bCs/>
          <w:color w:val="000000" w:themeColor="text1"/>
          <w:sz w:val="24"/>
          <w:szCs w:val="24"/>
          <w14:textFill>
            <w14:solidFill>
              <w14:schemeClr w14:val="tx1"/>
            </w14:solidFill>
          </w14:textFill>
        </w:rPr>
        <w:t xml:space="preserve">     </w:t>
      </w:r>
      <w:r>
        <w:rPr>
          <w:rFonts w:hint="eastAsia" w:ascii="思源宋体 Light" w:hAnsi="思源宋体 Light" w:eastAsia="思源宋体 Light"/>
          <w:b/>
          <w:bCs/>
          <w:color w:val="000000" w:themeColor="text1"/>
          <w:sz w:val="36"/>
          <w:szCs w:val="24"/>
          <w14:textFill>
            <w14:solidFill>
              <w14:schemeClr w14:val="tx1"/>
            </w14:solidFill>
          </w14:textFill>
        </w:rPr>
        <w:t>行业代理协议</w:t>
      </w:r>
    </w:p>
    <w:p>
      <w:pPr>
        <w:adjustRightInd w:val="0"/>
        <w:snapToGrid w:val="0"/>
        <w:spacing w:line="360" w:lineRule="auto"/>
        <w:rPr>
          <w:rFonts w:ascii="思源宋体 CN Light" w:hAnsi="思源宋体 CN Light" w:eastAsia="思源宋体 CN Light"/>
          <w:b/>
          <w:szCs w:val="21"/>
          <w:u w:val="single"/>
        </w:rPr>
      </w:pPr>
      <w:r>
        <w:rPr>
          <w:rFonts w:ascii="思源宋体 CN Light" w:hAnsi="思源宋体 CN Light" w:eastAsia="思源宋体 CN Light"/>
          <w:b/>
          <w:szCs w:val="21"/>
        </w:rPr>
        <w:t>甲方：</w:t>
      </w:r>
      <w:r>
        <w:rPr>
          <w:rFonts w:hint="eastAsia" w:ascii="思源宋体 CN Light" w:hAnsi="思源宋体 CN Light" w:eastAsia="思源宋体 CN Light"/>
          <w:b/>
          <w:szCs w:val="21"/>
        </w:rPr>
        <w:t xml:space="preserve"> </w:t>
      </w:r>
    </w:p>
    <w:p>
      <w:pPr>
        <w:adjustRightInd w:val="0"/>
        <w:snapToGrid w:val="0"/>
        <w:spacing w:line="360" w:lineRule="auto"/>
        <w:rPr>
          <w:rFonts w:ascii="思源宋体 CN Light" w:hAnsi="思源宋体 CN Light" w:eastAsia="思源宋体 CN Light"/>
          <w:b/>
          <w:szCs w:val="21"/>
        </w:rPr>
      </w:pPr>
      <w:r>
        <w:rPr>
          <w:rFonts w:ascii="思源宋体 CN Light" w:hAnsi="思源宋体 CN Light" w:eastAsia="思源宋体 CN Light"/>
          <w:b/>
          <w:szCs w:val="21"/>
        </w:rPr>
        <w:t>乙方：</w:t>
      </w:r>
      <w:r>
        <w:rPr>
          <w:rFonts w:hint="eastAsia" w:ascii="思源宋体 CN Light" w:hAnsi="思源宋体 CN Light" w:eastAsia="思源宋体 CN Light"/>
          <w:b/>
          <w:szCs w:val="21"/>
        </w:rPr>
        <w:t xml:space="preserve"> </w:t>
      </w:r>
    </w:p>
    <w:p>
      <w:pPr>
        <w:adjustRightInd w:val="0"/>
        <w:snapToGrid w:val="0"/>
        <w:spacing w:line="360" w:lineRule="auto"/>
        <w:ind w:firstLine="420" w:firstLineChars="200"/>
        <w:rPr>
          <w:rFonts w:ascii="思源宋体 CN Light" w:hAnsi="思源宋体 CN Light" w:eastAsia="思源宋体 CN Light"/>
          <w:szCs w:val="21"/>
        </w:rPr>
      </w:pPr>
      <w:r>
        <w:rPr>
          <w:rFonts w:ascii="思源宋体 CN Light" w:hAnsi="思源宋体 CN Light" w:eastAsia="思源宋体 CN Light"/>
          <w:szCs w:val="21"/>
        </w:rPr>
        <w:t>甲、乙双方本着</w:t>
      </w:r>
      <w:r>
        <w:rPr>
          <w:rFonts w:hint="eastAsia" w:ascii="思源宋体 CN Light" w:hAnsi="思源宋体 CN Light" w:eastAsia="思源宋体 CN Light"/>
          <w:szCs w:val="21"/>
        </w:rPr>
        <w:t>平等互利、诚实共赢的原则</w:t>
      </w:r>
      <w:r>
        <w:rPr>
          <w:rFonts w:ascii="思源宋体 CN Light" w:hAnsi="思源宋体 CN Light" w:eastAsia="思源宋体 CN Light"/>
          <w:szCs w:val="21"/>
        </w:rPr>
        <w:t>，</w:t>
      </w:r>
      <w:r>
        <w:rPr>
          <w:rFonts w:hint="eastAsia" w:ascii="思源宋体 CN Light" w:hAnsi="思源宋体 CN Light" w:eastAsia="思源宋体 CN Light"/>
          <w:szCs w:val="21"/>
        </w:rPr>
        <w:t>就乙方授权甲方代理乙方自主研发的软件产品系列（以下称协议产品）事宜达成本协议</w:t>
      </w:r>
      <w:bookmarkStart w:id="0" w:name="_Toc507929859"/>
      <w:r>
        <w:rPr>
          <w:rFonts w:hint="eastAsia" w:ascii="思源宋体 CN Light" w:hAnsi="思源宋体 CN Light" w:eastAsia="思源宋体 CN Light"/>
          <w:szCs w:val="21"/>
        </w:rPr>
        <w:t>：</w:t>
      </w:r>
    </w:p>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r>
        <w:rPr>
          <w:rFonts w:ascii="思源宋体 CN Light" w:hAnsi="思源宋体 CN Light" w:eastAsia="思源宋体 CN Light"/>
          <w:b/>
          <w:szCs w:val="21"/>
        </w:rPr>
        <w:t>总则</w:t>
      </w:r>
      <w:bookmarkEnd w:id="0"/>
    </w:p>
    <w:p>
      <w:pPr>
        <w:pStyle w:val="28"/>
        <w:numPr>
          <w:ilvl w:val="1"/>
          <w:numId w:val="2"/>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乙方授权甲方作为乙方代理商，代理销售乙方产品</w:t>
      </w:r>
      <w:r>
        <w:rPr>
          <w:rFonts w:hint="eastAsia" w:ascii="思源宋体 CN Light" w:hAnsi="思源宋体 CN Light" w:eastAsia="思源宋体 CN Light"/>
          <w:szCs w:val="21"/>
          <w:u w:val="single"/>
        </w:rPr>
        <w:t xml:space="preserve">      </w:t>
      </w:r>
      <w:r>
        <w:rPr>
          <w:rFonts w:ascii="思源宋体 CN Light" w:hAnsi="思源宋体 CN Light" w:eastAsia="思源宋体 CN Light"/>
          <w:szCs w:val="21"/>
          <w:u w:val="single"/>
        </w:rPr>
        <w:t xml:space="preserve">                  </w:t>
      </w:r>
      <w:r>
        <w:rPr>
          <w:rFonts w:hint="eastAsia" w:ascii="思源宋体 CN Light" w:hAnsi="思源宋体 CN Light" w:eastAsia="思源宋体 CN Light"/>
          <w:szCs w:val="21"/>
          <w:u w:val="single"/>
        </w:rPr>
        <w:t xml:space="preserve">  </w:t>
      </w:r>
      <w:r>
        <w:rPr>
          <w:rFonts w:hint="eastAsia" w:ascii="思源宋体 CN Light" w:hAnsi="思源宋体 CN Light" w:eastAsia="思源宋体 CN Light"/>
          <w:szCs w:val="21"/>
        </w:rPr>
        <w:t>。</w:t>
      </w:r>
      <w:bookmarkStart w:id="1" w:name="_Toc507929861"/>
    </w:p>
    <w:p>
      <w:pPr>
        <w:pStyle w:val="28"/>
        <w:numPr>
          <w:ilvl w:val="1"/>
          <w:numId w:val="2"/>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甲方向乙方交纳市场保证金</w:t>
      </w:r>
      <w:r>
        <w:rPr>
          <w:rFonts w:hint="eastAsia" w:ascii="思源宋体 CN Light" w:hAnsi="思源宋体 CN Light" w:eastAsia="思源宋体 CN Light"/>
          <w:szCs w:val="21"/>
          <w:u w:val="single"/>
        </w:rPr>
        <w:t xml:space="preserve">         </w:t>
      </w:r>
      <w:r>
        <w:rPr>
          <w:rFonts w:hint="eastAsia" w:ascii="思源宋体 CN Light" w:hAnsi="思源宋体 CN Light" w:eastAsia="思源宋体 CN Light"/>
          <w:szCs w:val="21"/>
        </w:rPr>
        <w:t>元。该保证金应当在本协议签订之日起</w:t>
      </w:r>
    </w:p>
    <w:p>
      <w:pPr>
        <w:pStyle w:val="28"/>
        <w:adjustRightInd w:val="0"/>
        <w:snapToGrid w:val="0"/>
        <w:spacing w:line="360" w:lineRule="auto"/>
        <w:ind w:left="360"/>
        <w:rPr>
          <w:rFonts w:ascii="思源宋体 CN Light" w:hAnsi="思源宋体 CN Light" w:eastAsia="思源宋体 CN Light"/>
          <w:szCs w:val="21"/>
        </w:rPr>
      </w:pPr>
      <w:r>
        <w:rPr>
          <w:rFonts w:hint="eastAsia" w:ascii="思源宋体 CN Light" w:hAnsi="思源宋体 CN Light" w:eastAsia="思源宋体 CN Light"/>
          <w:szCs w:val="21"/>
          <w:u w:val="single"/>
        </w:rPr>
        <w:t xml:space="preserve"> </w:t>
      </w:r>
      <w:r>
        <w:rPr>
          <w:rFonts w:eastAsia="思源宋体 CN Light" w:cstheme="minorHAnsi"/>
          <w:szCs w:val="21"/>
          <w:u w:val="single"/>
        </w:rPr>
        <w:t>3</w:t>
      </w:r>
      <w:r>
        <w:rPr>
          <w:rFonts w:hint="eastAsia" w:ascii="思源宋体 CN Light" w:hAnsi="思源宋体 CN Light" w:eastAsia="思源宋体 CN Light"/>
          <w:szCs w:val="21"/>
          <w:u w:val="single"/>
        </w:rPr>
        <w:t xml:space="preserve">个工作日 </w:t>
      </w:r>
      <w:r>
        <w:rPr>
          <w:rFonts w:hint="eastAsia" w:ascii="思源宋体 CN Light" w:hAnsi="思源宋体 CN Light" w:eastAsia="思源宋体 CN Light"/>
          <w:szCs w:val="21"/>
        </w:rPr>
        <w:t>内支付给乙方。</w:t>
      </w:r>
    </w:p>
    <w:bookmarkEnd w:id="1"/>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b/>
          <w:szCs w:val="21"/>
        </w:rPr>
        <w:t>双方义务</w:t>
      </w:r>
    </w:p>
    <w:p>
      <w:pPr>
        <w:pStyle w:val="28"/>
        <w:numPr>
          <w:ilvl w:val="1"/>
          <w:numId w:val="3"/>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b/>
          <w:szCs w:val="21"/>
        </w:rPr>
        <w:t>甲方义务：</w:t>
      </w:r>
    </w:p>
    <w:p>
      <w:pPr>
        <w:pStyle w:val="28"/>
        <w:numPr>
          <w:ilvl w:val="2"/>
          <w:numId w:val="3"/>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积极开展协议产品的市场开拓和销售工作；向客户介绍并展示产品，提供解决方案，现场施工，问题解答等技术服务。</w:t>
      </w:r>
    </w:p>
    <w:p>
      <w:pPr>
        <w:pStyle w:val="28"/>
        <w:numPr>
          <w:ilvl w:val="2"/>
          <w:numId w:val="3"/>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甲方需接受乙方的管理与考核，至少配备1名销售经理专职负责协议产品的市场及销售工作；至少配备</w:t>
      </w:r>
      <w:r>
        <w:rPr>
          <w:rFonts w:eastAsia="思源宋体 CN Light" w:cstheme="minorHAnsi"/>
          <w:szCs w:val="21"/>
        </w:rPr>
        <w:t>2</w:t>
      </w:r>
      <w:r>
        <w:rPr>
          <w:rFonts w:hint="eastAsia" w:ascii="思源宋体 CN Light" w:hAnsi="思源宋体 CN Light" w:eastAsia="思源宋体 CN Light"/>
          <w:szCs w:val="21"/>
        </w:rPr>
        <w:t>名技术工程师负责协议产品的用户服务及技术支持工作，并接受乙方培训与技术考核。</w:t>
      </w:r>
    </w:p>
    <w:p>
      <w:pPr>
        <w:pStyle w:val="28"/>
        <w:numPr>
          <w:ilvl w:val="2"/>
          <w:numId w:val="3"/>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甲方洽谈目标客户，需及时将项目向乙方报备，以便乙方协助甲方工作。</w:t>
      </w:r>
    </w:p>
    <w:p>
      <w:pPr>
        <w:pStyle w:val="28"/>
        <w:widowControl/>
        <w:numPr>
          <w:ilvl w:val="2"/>
          <w:numId w:val="3"/>
        </w:numPr>
        <w:adjustRightInd w:val="0"/>
        <w:snapToGrid w:val="0"/>
        <w:spacing w:line="360" w:lineRule="auto"/>
        <w:ind w:firstLineChars="0"/>
        <w:jc w:val="left"/>
        <w:rPr>
          <w:rFonts w:ascii="思源宋体 CN Light" w:hAnsi="思源宋体 CN Light" w:eastAsia="思源宋体 CN Light"/>
          <w:b/>
          <w:szCs w:val="21"/>
        </w:rPr>
      </w:pPr>
      <w:r>
        <w:rPr>
          <w:rFonts w:hint="eastAsia" w:ascii="思源宋体 CN Light" w:hAnsi="思源宋体 CN Light" w:eastAsia="思源宋体 CN Light"/>
          <w:szCs w:val="21"/>
        </w:rPr>
        <w:t>甲方下单出货时，需填写真实有效的最终用户信息，乙方仅对记录在用户库中的用户提供售后支持及升级服务。</w:t>
      </w:r>
    </w:p>
    <w:p>
      <w:pPr>
        <w:pStyle w:val="28"/>
        <w:numPr>
          <w:ilvl w:val="1"/>
          <w:numId w:val="3"/>
        </w:numPr>
        <w:adjustRightInd w:val="0"/>
        <w:snapToGrid w:val="0"/>
        <w:spacing w:line="360" w:lineRule="auto"/>
        <w:ind w:firstLineChars="0"/>
        <w:rPr>
          <w:rFonts w:ascii="思源宋体 CN Light" w:hAnsi="思源宋体 CN Light" w:eastAsia="思源宋体 CN Light"/>
          <w:b/>
          <w:szCs w:val="21"/>
        </w:rPr>
      </w:pPr>
      <w:r>
        <w:rPr>
          <w:rFonts w:ascii="思源宋体 CN Light" w:hAnsi="思源宋体 CN Light" w:eastAsia="思源宋体 CN Light"/>
          <w:b/>
          <w:szCs w:val="21"/>
        </w:rPr>
        <w:t>乙方义务：</w:t>
      </w:r>
    </w:p>
    <w:p>
      <w:pPr>
        <w:pStyle w:val="28"/>
        <w:numPr>
          <w:ilvl w:val="2"/>
          <w:numId w:val="3"/>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b/>
          <w:szCs w:val="21"/>
        </w:rPr>
        <w:t>市场支持</w:t>
      </w:r>
    </w:p>
    <w:p>
      <w:pPr>
        <w:pStyle w:val="28"/>
        <w:numPr>
          <w:ilvl w:val="3"/>
          <w:numId w:val="3"/>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市场工具</w:t>
      </w:r>
    </w:p>
    <w:p>
      <w:pPr>
        <w:adjustRightInd w:val="0"/>
        <w:snapToGrid w:val="0"/>
        <w:spacing w:line="360" w:lineRule="auto"/>
        <w:ind w:firstLine="420"/>
        <w:rPr>
          <w:rFonts w:ascii="思源宋体 CN Light" w:hAnsi="思源宋体 CN Light" w:eastAsia="思源宋体 CN Light"/>
          <w:b/>
          <w:szCs w:val="21"/>
        </w:rPr>
      </w:pPr>
      <w:r>
        <w:rPr>
          <w:rFonts w:hint="eastAsia" w:ascii="思源宋体 CN Light" w:hAnsi="思源宋体 CN Light" w:eastAsia="思源宋体 CN Light"/>
          <w:szCs w:val="21"/>
        </w:rPr>
        <w:t>乙方为甲方提供公司和产品系列的宣传彩页模版、产品介绍资料、用户手册、演示</w:t>
      </w:r>
      <w:r>
        <w:rPr>
          <w:rFonts w:ascii="思源宋体 CN Light" w:hAnsi="思源宋体 CN Light" w:eastAsia="思源宋体 CN Light"/>
          <w:szCs w:val="21"/>
        </w:rPr>
        <w:t>PPT文件、项</w:t>
      </w:r>
      <w:r>
        <w:rPr>
          <w:rFonts w:hint="eastAsia" w:ascii="仿宋" w:hAnsi="仿宋" w:eastAsia="仿宋"/>
          <w:b/>
          <w:color w:val="000000" w:themeColor="text1"/>
          <w:sz w:val="24"/>
          <w:szCs w:val="24"/>
          <w14:textFill>
            <w14:solidFill>
              <w14:schemeClr w14:val="tx1"/>
            </w14:solidFill>
          </w14:textFill>
        </w:rPr>
        <mc:AlternateContent>
          <mc:Choice Requires="wpg">
            <w:drawing>
              <wp:anchor distT="0" distB="0" distL="114300" distR="114300" simplePos="0" relativeHeight="251660288" behindDoc="1" locked="0" layoutInCell="1" allowOverlap="1">
                <wp:simplePos x="0" y="0"/>
                <wp:positionH relativeFrom="margin">
                  <wp:align>center</wp:align>
                </wp:positionH>
                <wp:positionV relativeFrom="page">
                  <wp:posOffset>189865</wp:posOffset>
                </wp:positionV>
                <wp:extent cx="6508115" cy="9939655"/>
                <wp:effectExtent l="0" t="0" r="26035" b="24130"/>
                <wp:wrapNone/>
                <wp:docPr id="13" name="组合 13"/>
                <wp:cNvGraphicFramePr/>
                <a:graphic xmlns:a="http://schemas.openxmlformats.org/drawingml/2006/main">
                  <a:graphicData uri="http://schemas.microsoft.com/office/word/2010/wordprocessingGroup">
                    <wpg:wgp>
                      <wpg:cNvGrpSpPr/>
                      <wpg:grpSpPr>
                        <a:xfrm>
                          <a:off x="0" y="0"/>
                          <a:ext cx="6508115" cy="9939647"/>
                          <a:chOff x="0" y="-104775"/>
                          <a:chExt cx="6508115" cy="10144125"/>
                        </a:xfrm>
                      </wpg:grpSpPr>
                      <wps:wsp>
                        <wps:cNvPr id="14" name="矩形 14"/>
                        <wps:cNvSpPr/>
                        <wps:spPr>
                          <a:xfrm>
                            <a:off x="0" y="190500"/>
                            <a:ext cx="6508115" cy="9848850"/>
                          </a:xfrm>
                          <a:prstGeom prst="rect">
                            <a:avLst/>
                          </a:prstGeom>
                          <a:noFill/>
                          <a:ln>
                            <a:solidFill>
                              <a:srgbClr val="2DACB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5" name="矩形 15"/>
                        <wps:cNvSpPr/>
                        <wps:spPr>
                          <a:xfrm>
                            <a:off x="1733550" y="-104775"/>
                            <a:ext cx="3200400" cy="571500"/>
                          </a:xfrm>
                          <a:prstGeom prst="rect">
                            <a:avLst/>
                          </a:prstGeom>
                          <a:solidFill>
                            <a:srgbClr val="36D2D2"/>
                          </a:solidFill>
                          <a:ln>
                            <a:noFill/>
                          </a:ln>
                          <a:effectLst>
                            <a:outerShdw blurRad="50800" dist="1270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top:14.95pt;height:782.65pt;width:512.45pt;mso-position-horizontal:center;mso-position-horizontal-relative:margin;mso-position-vertical-relative:page;z-index:-251656192;mso-width-relative:page;mso-height-relative:page;" coordorigin="0,-104775" coordsize="6508115,10144125" o:gfxdata="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">
                <o:lock v:ext="edit" aspectratio="f"/>
                <v:rect id="_x0000_s1026" o:spid="_x0000_s1026" o:spt="1" style="position:absolute;left:0;top:190500;height:9848850;width:6508115;v-text-anchor:middle;" filled="f" stroked="t" coordsize="21600,21600" o:gfxdata="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2bB4BvQAA&#10;ANsAAAAPAAAAAAAAAAEAIAAAACIAAABkcnMvZG93bnJldi54bWxQSwECFAAUAAAACACHTuJAMy8F&#10;njsAAAA5AAAAEAAAAAAAAAABACAAAAAMAQAAZHJzL3NoYXBleG1sLnhtbFBLBQYAAAAABgAGAFsB&#10;AAC2AwAAAAA=&#10;">
                  <v:fill on="f" focussize="0,0"/>
                  <v:stroke weight="1pt" color="#2DACBD [3204]" miterlimit="8" joinstyle="miter"/>
                  <v:imagedata o:title=""/>
                  <o:lock v:ext="edit" aspectratio="f"/>
                </v:rect>
                <v:rect id="_x0000_s1026" o:spid="_x0000_s1026" o:spt="1" style="position:absolute;left:1733550;top:-104775;height:571500;width:3200400;v-text-anchor:middle;" fillcolor="#36D2D2" filled="t" stroked="f" coordsize="21600,21600" o:gfxdata="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wX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shadow on="t" color="#000000" opacity="26214f" offset="7.07110236220472pt,7.07110236220472pt" origin="-32768f,-32768f" matrix="65536f,0f,0f,65536f"/>
                  <v:textbo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v:textbox>
                </v:rect>
              </v:group>
            </w:pict>
          </mc:Fallback>
        </mc:AlternateContent>
      </w:r>
      <w:r>
        <w:rPr>
          <w:rFonts w:ascii="思源宋体 CN Light" w:hAnsi="思源宋体 CN Light" w:eastAsia="思源宋体 CN Light"/>
          <w:szCs w:val="21"/>
        </w:rPr>
        <w:t>目方案范本等市场工具支持</w:t>
      </w:r>
      <w:r>
        <w:rPr>
          <w:rFonts w:hint="eastAsia" w:ascii="思源宋体 CN Light" w:hAnsi="思源宋体 CN Light" w:eastAsia="思源宋体 CN Light"/>
          <w:szCs w:val="21"/>
        </w:rPr>
        <w:t>；</w:t>
      </w:r>
    </w:p>
    <w:p>
      <w:pPr>
        <w:pStyle w:val="28"/>
        <w:numPr>
          <w:ilvl w:val="3"/>
          <w:numId w:val="3"/>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市场活动</w:t>
      </w:r>
    </w:p>
    <w:p>
      <w:pPr>
        <w:adjustRightInd w:val="0"/>
        <w:snapToGrid w:val="0"/>
        <w:spacing w:line="360" w:lineRule="auto"/>
        <w:ind w:firstLine="420" w:firstLineChars="200"/>
        <w:rPr>
          <w:rFonts w:ascii="思源宋体 CN Light" w:hAnsi="思源宋体 CN Light" w:eastAsia="思源宋体 CN Light"/>
          <w:szCs w:val="21"/>
        </w:rPr>
      </w:pPr>
      <w:r>
        <w:rPr>
          <w:rFonts w:hint="eastAsia" w:ascii="思源宋体 CN Light" w:hAnsi="思源宋体 CN Light" w:eastAsia="思源宋体 CN Light"/>
          <w:szCs w:val="21"/>
        </w:rPr>
        <w:t>甲方举办展览会、研讨会、交流会等市场活动时需要乙方给予人力、资料、产品等方面的支持，须提交相应的策划方案和活动计划，提前向乙方渠道部提出申请，渠道部据此进行审批并备案。</w:t>
      </w:r>
    </w:p>
    <w:p>
      <w:pPr>
        <w:pStyle w:val="28"/>
        <w:numPr>
          <w:ilvl w:val="2"/>
          <w:numId w:val="3"/>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b/>
          <w:szCs w:val="21"/>
        </w:rPr>
        <w:t>技术支持与服务</w:t>
      </w:r>
    </w:p>
    <w:p>
      <w:pPr>
        <w:pStyle w:val="28"/>
        <w:numPr>
          <w:ilvl w:val="3"/>
          <w:numId w:val="3"/>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技术</w:t>
      </w:r>
      <w:r>
        <w:rPr>
          <w:rFonts w:ascii="思源宋体 CN Light" w:hAnsi="思源宋体 CN Light" w:eastAsia="思源宋体 CN Light"/>
          <w:szCs w:val="21"/>
        </w:rPr>
        <w:t xml:space="preserve">支持  </w:t>
      </w:r>
    </w:p>
    <w:p>
      <w:pPr>
        <w:pStyle w:val="48"/>
        <w:tabs>
          <w:tab w:val="left" w:pos="500"/>
        </w:tabs>
        <w:snapToGrid w:val="0"/>
        <w:spacing w:line="360" w:lineRule="auto"/>
        <w:ind w:firstLine="420" w:firstLineChars="200"/>
        <w:jc w:val="both"/>
        <w:rPr>
          <w:rFonts w:ascii="思源宋体 CN Light" w:hAnsi="思源宋体 CN Light" w:eastAsia="思源宋体 CN Light"/>
          <w:sz w:val="21"/>
          <w:szCs w:val="21"/>
        </w:rPr>
      </w:pPr>
      <w:r>
        <w:rPr>
          <w:rFonts w:hint="eastAsia" w:ascii="思源宋体 CN Light" w:hAnsi="思源宋体 CN Light" w:eastAsia="思源宋体 CN Light"/>
          <w:sz w:val="21"/>
          <w:szCs w:val="21"/>
        </w:rPr>
        <w:t>乙方为甲方提供热线电话支持及在线客服远程支持(</w:t>
      </w:r>
      <w:r>
        <w:rPr>
          <w:rFonts w:eastAsia="思源宋体 CN Light" w:asciiTheme="minorHAnsi" w:hAnsiTheme="minorHAnsi" w:cstheme="minorHAnsi"/>
          <w:sz w:val="21"/>
          <w:szCs w:val="21"/>
        </w:rPr>
        <w:t>8x5</w:t>
      </w:r>
      <w:r>
        <w:rPr>
          <w:rFonts w:hint="eastAsia" w:ascii="思源宋体 CN Light" w:hAnsi="思源宋体 CN Light" w:eastAsia="思源宋体 CN Light"/>
          <w:sz w:val="21"/>
          <w:szCs w:val="21"/>
        </w:rPr>
        <w:t>小时)，对直接用户的支持由甲方负责，乙方仅对在售后服务期内的用户提供售后支持；</w:t>
      </w:r>
    </w:p>
    <w:p>
      <w:pPr>
        <w:pStyle w:val="28"/>
        <w:numPr>
          <w:ilvl w:val="3"/>
          <w:numId w:val="3"/>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产品资料提供</w:t>
      </w:r>
    </w:p>
    <w:p>
      <w:pPr>
        <w:pStyle w:val="49"/>
        <w:tabs>
          <w:tab w:val="left" w:pos="500"/>
        </w:tabs>
        <w:snapToGrid w:val="0"/>
        <w:spacing w:line="360" w:lineRule="auto"/>
        <w:ind w:firstLine="420" w:firstLineChars="200"/>
        <w:jc w:val="both"/>
        <w:rPr>
          <w:rFonts w:ascii="思源宋体 CN Light" w:hAnsi="思源宋体 CN Light" w:eastAsia="思源宋体 CN Light"/>
          <w:sz w:val="21"/>
          <w:szCs w:val="21"/>
        </w:rPr>
      </w:pPr>
      <w:r>
        <w:rPr>
          <w:rFonts w:hint="eastAsia" w:ascii="思源宋体 CN Light" w:hAnsi="思源宋体 CN Light" w:eastAsia="思源宋体 CN Light"/>
          <w:sz w:val="21"/>
          <w:szCs w:val="21"/>
        </w:rPr>
        <w:t>乙方不定期向甲方提供软件版本更新、资料更新、版本特性说明、产品销售指导手册、技术指导手册、竞品对比分析、应用方案介绍等产品与技术资料；</w:t>
      </w:r>
      <w:r>
        <w:rPr>
          <w:rFonts w:ascii="思源宋体 CN Light" w:hAnsi="思源宋体 CN Light" w:eastAsia="思源宋体 CN Light"/>
          <w:sz w:val="21"/>
          <w:szCs w:val="21"/>
        </w:rPr>
        <w:t xml:space="preserve"> </w:t>
      </w:r>
    </w:p>
    <w:p>
      <w:pPr>
        <w:pStyle w:val="28"/>
        <w:numPr>
          <w:ilvl w:val="3"/>
          <w:numId w:val="3"/>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产品升级</w:t>
      </w:r>
    </w:p>
    <w:p>
      <w:pPr>
        <w:pStyle w:val="49"/>
        <w:tabs>
          <w:tab w:val="left" w:pos="500"/>
        </w:tabs>
        <w:snapToGrid w:val="0"/>
        <w:spacing w:line="360" w:lineRule="auto"/>
        <w:ind w:firstLine="420" w:firstLineChars="200"/>
        <w:jc w:val="both"/>
        <w:rPr>
          <w:rFonts w:ascii="思源宋体 CN Light" w:hAnsi="思源宋体 CN Light" w:eastAsia="思源宋体 CN Light"/>
          <w:sz w:val="21"/>
          <w:szCs w:val="21"/>
        </w:rPr>
      </w:pPr>
      <w:r>
        <w:rPr>
          <w:rFonts w:hint="eastAsia" w:ascii="思源宋体 CN Light" w:hAnsi="思源宋体 CN Light" w:eastAsia="思源宋体 CN Light"/>
          <w:sz w:val="21"/>
          <w:szCs w:val="21"/>
        </w:rPr>
        <w:t>乙方及时为甲方提供“协议产品”的软件升级和产品更新资料；</w:t>
      </w:r>
    </w:p>
    <w:p>
      <w:pPr>
        <w:pStyle w:val="28"/>
        <w:numPr>
          <w:ilvl w:val="3"/>
          <w:numId w:val="3"/>
        </w:numPr>
        <w:adjustRightInd w:val="0"/>
        <w:snapToGrid w:val="0"/>
        <w:spacing w:line="360" w:lineRule="auto"/>
        <w:ind w:firstLineChars="0"/>
        <w:rPr>
          <w:rFonts w:ascii="思源宋体 CN Light" w:hAnsi="思源宋体 CN Light" w:eastAsia="思源宋体 CN Light"/>
          <w:szCs w:val="21"/>
        </w:rPr>
      </w:pPr>
      <w:r>
        <w:rPr>
          <w:rFonts w:ascii="思源宋体 CN Light" w:hAnsi="思源宋体 CN Light" w:eastAsia="思源宋体 CN Light"/>
          <w:szCs w:val="21"/>
        </w:rPr>
        <w:t>沟通交流</w:t>
      </w:r>
    </w:p>
    <w:p>
      <w:pPr>
        <w:pStyle w:val="49"/>
        <w:tabs>
          <w:tab w:val="left" w:pos="500"/>
        </w:tabs>
        <w:snapToGrid w:val="0"/>
        <w:spacing w:line="360" w:lineRule="auto"/>
        <w:ind w:firstLine="420" w:firstLineChars="200"/>
        <w:jc w:val="both"/>
        <w:rPr>
          <w:rFonts w:ascii="思源宋体 CN Light" w:hAnsi="思源宋体 CN Light" w:eastAsia="思源宋体 CN Light"/>
          <w:sz w:val="21"/>
          <w:szCs w:val="21"/>
        </w:rPr>
      </w:pPr>
      <w:r>
        <w:rPr>
          <w:rFonts w:hint="eastAsia" w:ascii="思源宋体 CN Light" w:hAnsi="思源宋体 CN Light" w:eastAsia="思源宋体 CN Light"/>
          <w:sz w:val="21"/>
          <w:szCs w:val="21"/>
        </w:rPr>
        <w:t>由乙方不定期组织与甲方就技术问题、产品方向等内容进行沟通和交流；</w:t>
      </w:r>
    </w:p>
    <w:p>
      <w:pPr>
        <w:pStyle w:val="28"/>
        <w:numPr>
          <w:ilvl w:val="3"/>
          <w:numId w:val="3"/>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专题培训</w:t>
      </w:r>
    </w:p>
    <w:p>
      <w:pPr>
        <w:pStyle w:val="49"/>
        <w:tabs>
          <w:tab w:val="left" w:pos="500"/>
        </w:tabs>
        <w:snapToGrid w:val="0"/>
        <w:spacing w:line="360" w:lineRule="auto"/>
        <w:ind w:firstLine="420" w:firstLineChars="200"/>
        <w:jc w:val="both"/>
        <w:rPr>
          <w:rFonts w:ascii="思源宋体 CN Light" w:hAnsi="思源宋体 CN Light" w:eastAsia="思源宋体 CN Light"/>
          <w:sz w:val="21"/>
          <w:szCs w:val="21"/>
        </w:rPr>
      </w:pPr>
      <w:r>
        <w:rPr>
          <w:rFonts w:hint="eastAsia" w:ascii="思源宋体 CN Light" w:hAnsi="思源宋体 CN Light" w:eastAsia="思源宋体 CN Light"/>
          <w:sz w:val="21"/>
          <w:szCs w:val="21"/>
        </w:rPr>
        <w:t>乙方不定期地组织对甲方进行专题培训；</w:t>
      </w:r>
    </w:p>
    <w:p>
      <w:pPr>
        <w:pStyle w:val="28"/>
        <w:numPr>
          <w:ilvl w:val="3"/>
          <w:numId w:val="3"/>
        </w:numPr>
        <w:adjustRightInd w:val="0"/>
        <w:snapToGrid w:val="0"/>
        <w:spacing w:line="360" w:lineRule="auto"/>
        <w:ind w:firstLineChars="0"/>
        <w:rPr>
          <w:rFonts w:ascii="思源宋体 CN Light" w:hAnsi="思源宋体 CN Light" w:eastAsia="思源宋体 CN Light"/>
          <w:szCs w:val="21"/>
        </w:rPr>
      </w:pPr>
      <w:r>
        <w:rPr>
          <w:rFonts w:ascii="思源宋体 CN Light" w:hAnsi="思源宋体 CN Light" w:eastAsia="思源宋体 CN Light"/>
          <w:szCs w:val="21"/>
        </w:rPr>
        <w:t>现场支持</w:t>
      </w:r>
    </w:p>
    <w:p>
      <w:pPr>
        <w:pStyle w:val="49"/>
        <w:tabs>
          <w:tab w:val="left" w:pos="500"/>
        </w:tabs>
        <w:snapToGrid w:val="0"/>
        <w:spacing w:line="360" w:lineRule="auto"/>
        <w:ind w:firstLine="420" w:firstLineChars="200"/>
        <w:jc w:val="both"/>
        <w:rPr>
          <w:rFonts w:ascii="思源宋体 CN Light" w:hAnsi="思源宋体 CN Light" w:eastAsia="思源宋体 CN Light"/>
          <w:sz w:val="21"/>
          <w:szCs w:val="21"/>
        </w:rPr>
      </w:pPr>
      <w:r>
        <w:rPr>
          <w:rFonts w:ascii="思源宋体 CN Light" w:hAnsi="思源宋体 CN Light" w:eastAsia="思源宋体 CN Light"/>
          <w:sz w:val="21"/>
          <w:szCs w:val="21"/>
        </w:rPr>
        <w:t>当产品出现技术类问题时，通过</w:t>
      </w:r>
      <w:r>
        <w:rPr>
          <w:rFonts w:hint="eastAsia" w:ascii="思源宋体 CN Light" w:hAnsi="思源宋体 CN Light" w:eastAsia="思源宋体 CN Light"/>
          <w:sz w:val="21"/>
          <w:szCs w:val="21"/>
        </w:rPr>
        <w:t>远程不能解决问题时，甲方可以向乙方申请现场技术支援；</w:t>
      </w:r>
    </w:p>
    <w:p>
      <w:pPr>
        <w:pStyle w:val="28"/>
        <w:numPr>
          <w:ilvl w:val="3"/>
          <w:numId w:val="3"/>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人员培训</w:t>
      </w:r>
    </w:p>
    <w:p>
      <w:pPr>
        <w:adjustRightInd w:val="0"/>
        <w:snapToGrid w:val="0"/>
        <w:spacing w:line="360" w:lineRule="auto"/>
        <w:ind w:firstLine="420"/>
        <w:rPr>
          <w:rFonts w:ascii="思源宋体 CN Light" w:hAnsi="思源宋体 CN Light" w:eastAsia="思源宋体 CN Light"/>
          <w:szCs w:val="21"/>
        </w:rPr>
      </w:pPr>
      <w:r>
        <w:rPr>
          <w:rFonts w:hint="eastAsia" w:ascii="思源宋体 CN Light" w:hAnsi="思源宋体 CN Light" w:eastAsia="思源宋体 CN Light"/>
          <w:szCs w:val="21"/>
        </w:rPr>
        <w:t>甲方正式成为乙方授权代理商以后，乙方免费为甲方培训两名“协议产品”技术服务工程师，所需培训以外的其他费用由甲方承担。</w:t>
      </w:r>
      <w:bookmarkStart w:id="2" w:name="_Toc507929866"/>
    </w:p>
    <w:bookmarkEnd w:id="2"/>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bookmarkStart w:id="3" w:name="_Toc507929871"/>
      <w:r>
        <w:rPr>
          <w:rFonts w:hint="eastAsia" w:ascii="思源宋体 CN Light" w:hAnsi="思源宋体 CN Light" w:eastAsia="思源宋体 CN Light"/>
          <w:b/>
          <w:szCs w:val="21"/>
        </w:rPr>
        <w:t>经营要求</w:t>
      </w:r>
      <w:bookmarkEnd w:id="3"/>
    </w:p>
    <w:p>
      <w:pPr>
        <w:pStyle w:val="28"/>
        <w:numPr>
          <w:ilvl w:val="1"/>
          <w:numId w:val="4"/>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b/>
          <w:szCs w:val="21"/>
        </w:rPr>
        <w:t>甲方经营承诺</w:t>
      </w:r>
    </w:p>
    <w:p>
      <w:pPr>
        <w:pStyle w:val="28"/>
        <w:numPr>
          <w:ilvl w:val="2"/>
          <w:numId w:val="4"/>
        </w:numPr>
        <w:adjustRightInd w:val="0"/>
        <w:snapToGrid w:val="0"/>
        <w:spacing w:line="360" w:lineRule="auto"/>
        <w:ind w:firstLineChars="0"/>
        <w:rPr>
          <w:rFonts w:ascii="思源宋体 CN Light" w:hAnsi="思源宋体 CN Light" w:eastAsia="思源宋体 CN Light"/>
          <w:b/>
          <w:szCs w:val="21"/>
        </w:rPr>
      </w:pPr>
      <w:r>
        <w:rPr>
          <w:rFonts w:hint="eastAsia" w:ascii="仿宋" w:hAnsi="仿宋" w:eastAsia="仿宋"/>
          <w:b/>
          <w:color w:val="000000" w:themeColor="text1"/>
          <w:sz w:val="24"/>
          <w:szCs w:val="24"/>
          <w14:textFill>
            <w14:solidFill>
              <w14:schemeClr w14:val="tx1"/>
            </w14:solidFill>
          </w14:textFill>
        </w:rPr>
        <mc:AlternateContent>
          <mc:Choice Requires="wpg">
            <w:drawing>
              <wp:anchor distT="0" distB="0" distL="114300" distR="114300" simplePos="0" relativeHeight="251661312" behindDoc="1" locked="0" layoutInCell="1" allowOverlap="1">
                <wp:simplePos x="0" y="0"/>
                <wp:positionH relativeFrom="page">
                  <wp:align>center</wp:align>
                </wp:positionH>
                <wp:positionV relativeFrom="page">
                  <wp:posOffset>189865</wp:posOffset>
                </wp:positionV>
                <wp:extent cx="6508115" cy="9939655"/>
                <wp:effectExtent l="0" t="0" r="26035" b="24130"/>
                <wp:wrapNone/>
                <wp:docPr id="16" name="组合 16"/>
                <wp:cNvGraphicFramePr/>
                <a:graphic xmlns:a="http://schemas.openxmlformats.org/drawingml/2006/main">
                  <a:graphicData uri="http://schemas.microsoft.com/office/word/2010/wordprocessingGroup">
                    <wpg:wgp>
                      <wpg:cNvGrpSpPr/>
                      <wpg:grpSpPr>
                        <a:xfrm>
                          <a:off x="0" y="0"/>
                          <a:ext cx="6508115" cy="9939647"/>
                          <a:chOff x="0" y="-104775"/>
                          <a:chExt cx="6508115" cy="10144125"/>
                        </a:xfrm>
                      </wpg:grpSpPr>
                      <wps:wsp>
                        <wps:cNvPr id="17" name="矩形 17"/>
                        <wps:cNvSpPr/>
                        <wps:spPr>
                          <a:xfrm>
                            <a:off x="0" y="190500"/>
                            <a:ext cx="6508115" cy="9848850"/>
                          </a:xfrm>
                          <a:prstGeom prst="rect">
                            <a:avLst/>
                          </a:prstGeom>
                          <a:noFill/>
                          <a:ln>
                            <a:solidFill>
                              <a:srgbClr val="2DACB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8" name="矩形 18"/>
                        <wps:cNvSpPr/>
                        <wps:spPr>
                          <a:xfrm>
                            <a:off x="1733550" y="-104775"/>
                            <a:ext cx="3200400" cy="571500"/>
                          </a:xfrm>
                          <a:prstGeom prst="rect">
                            <a:avLst/>
                          </a:prstGeom>
                          <a:solidFill>
                            <a:srgbClr val="36D2D2"/>
                          </a:solidFill>
                          <a:ln>
                            <a:noFill/>
                          </a:ln>
                          <a:effectLst>
                            <a:outerShdw blurRad="50800" dist="1270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top:14.95pt;height:782.65pt;width:512.45pt;mso-position-horizontal:center;mso-position-horizontal-relative:page;mso-position-vertical-relative:page;z-index:-251655168;mso-width-relative:page;mso-height-relative:page;" coordorigin="0,-104775" coordsize="6508115,10144125" o:gfxdata="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">
                <o:lock v:ext="edit" aspectratio="f"/>
                <v:rect id="_x0000_s1026" o:spid="_x0000_s1026" o:spt="1" style="position:absolute;left:0;top:190500;height:9848850;width:6508115;v-text-anchor:middle;" filled="f" stroked="t" coordsize="21600,21600" o:gfxdata="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a+gHa8AAAA&#10;2wAAAA8AAAAAAAAAAQAgAAAAIgAAAGRycy9kb3ducmV2LnhtbFBLAQIUABQAAAAIAIdO4kAzLwWe&#10;OwAAADkAAAAQAAAAAAAAAAEAIAAAAAsBAABkcnMvc2hhcGV4bWwueG1sUEsFBgAAAAAGAAYAWwEA&#10;ALUDAAAAAA==&#10;">
                  <v:fill on="f" focussize="0,0"/>
                  <v:stroke weight="1pt" color="#2DACBD [3204]" miterlimit="8" joinstyle="miter"/>
                  <v:imagedata o:title=""/>
                  <o:lock v:ext="edit" aspectratio="f"/>
                </v:rect>
                <v:rect id="_x0000_s1026" o:spid="_x0000_s1026" o:spt="1" style="position:absolute;left:1733550;top:-104775;height:571500;width:3200400;v-text-anchor:middle;" fillcolor="#36D2D2" filled="t" stroked="f" coordsize="21600,21600" o:gfxdata="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DGU4m/&#10;AAAA2wAAAA8AAAAAAAAAAQAgAAAAIgAAAGRycy9kb3ducmV2LnhtbFBLAQIUABQAAAAIAIdO4kAz&#10;LwWeOwAAADkAAAAQAAAAAAAAAAEAIAAAAA4BAABkcnMvc2hhcGV4bWwueG1sUEsFBgAAAAAGAAYA&#10;WwEAALgDAAAAAA==&#10;">
                  <v:fill on="t" focussize="0,0"/>
                  <v:stroke on="f" weight="1pt" miterlimit="8" joinstyle="miter"/>
                  <v:imagedata o:title=""/>
                  <o:lock v:ext="edit" aspectratio="f"/>
                  <v:shadow on="t" color="#000000" opacity="26214f" offset="7.07110236220472pt,7.07110236220472pt" origin="-32768f,-32768f" matrix="65536f,0f,0f,65536f"/>
                  <v:textbo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v:textbox>
                </v:rect>
              </v:group>
            </w:pict>
          </mc:Fallback>
        </mc:AlternateContent>
      </w:r>
      <w:r>
        <w:rPr>
          <w:rFonts w:hint="eastAsia" w:ascii="思源宋体 CN Light" w:hAnsi="思源宋体 CN Light" w:eastAsia="思源宋体 CN Light"/>
          <w:b/>
          <w:szCs w:val="21"/>
        </w:rPr>
        <w:t>甲方承诺年度进货额为</w:t>
      </w:r>
      <w:r>
        <w:rPr>
          <w:rFonts w:hint="eastAsia" w:ascii="思源宋体 CN Light" w:hAnsi="思源宋体 CN Light" w:eastAsia="思源宋体 CN Light"/>
          <w:szCs w:val="21"/>
          <w:u w:val="single"/>
        </w:rPr>
        <w:t xml:space="preserve">          </w:t>
      </w:r>
      <w:r>
        <w:rPr>
          <w:rFonts w:hint="eastAsia" w:ascii="思源宋体 CN Light" w:hAnsi="思源宋体 CN Light" w:eastAsia="思源宋体 CN Light"/>
          <w:b/>
          <w:szCs w:val="21"/>
        </w:rPr>
        <w:t>万元，首次进货额不低于</w:t>
      </w:r>
      <w:r>
        <w:rPr>
          <w:rFonts w:hint="eastAsia" w:ascii="思源宋体 CN Light" w:hAnsi="思源宋体 CN Light" w:eastAsia="思源宋体 CN Light"/>
          <w:szCs w:val="21"/>
          <w:u w:val="single"/>
        </w:rPr>
        <w:t xml:space="preserve">         </w:t>
      </w:r>
      <w:r>
        <w:rPr>
          <w:rFonts w:hint="eastAsia" w:ascii="思源宋体 CN Light" w:hAnsi="思源宋体 CN Light" w:eastAsia="思源宋体 CN Light"/>
          <w:b/>
          <w:szCs w:val="21"/>
        </w:rPr>
        <w:t>万元，首次进货额在合同签订后</w:t>
      </w:r>
      <w:r>
        <w:rPr>
          <w:rFonts w:eastAsia="思源宋体 CN Light" w:cstheme="minorHAnsi"/>
          <w:b/>
          <w:szCs w:val="21"/>
        </w:rPr>
        <w:t>3</w:t>
      </w:r>
      <w:r>
        <w:rPr>
          <w:rFonts w:ascii="思源宋体 CN Light" w:hAnsi="思源宋体 CN Light" w:eastAsia="思源宋体 CN Light"/>
          <w:b/>
          <w:szCs w:val="21"/>
        </w:rPr>
        <w:t>个工作日内一次性付清</w:t>
      </w:r>
      <w:r>
        <w:rPr>
          <w:rFonts w:hint="eastAsia" w:ascii="思源宋体 CN Light" w:hAnsi="思源宋体 CN Light" w:eastAsia="思源宋体 CN Light"/>
          <w:b/>
          <w:szCs w:val="21"/>
        </w:rPr>
        <w:t>。年度进货额具体指标如下表，其中一个周期为三个自然月</w:t>
      </w:r>
      <w:r>
        <w:rPr>
          <w:rFonts w:hint="eastAsia" w:ascii="思源宋体 CN Light" w:hAnsi="思源宋体 CN Light" w:eastAsia="思源宋体 CN Light"/>
          <w:szCs w:val="21"/>
        </w:rPr>
        <w:t>；</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4"/>
        <w:gridCol w:w="1628"/>
        <w:gridCol w:w="1629"/>
        <w:gridCol w:w="1629"/>
        <w:gridCol w:w="1629"/>
        <w:gridCol w:w="1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695"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r>
              <w:rPr>
                <w:rFonts w:ascii="思源宋体 CN Light" w:hAnsi="思源宋体 CN Light" w:eastAsia="思源宋体 CN Light"/>
                <w:szCs w:val="21"/>
              </w:rPr>
              <w:t>产品</w:t>
            </w: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r>
              <w:rPr>
                <w:rFonts w:ascii="思源宋体 CN Light" w:hAnsi="思源宋体 CN Light" w:eastAsia="思源宋体 CN Light"/>
                <w:szCs w:val="21"/>
              </w:rPr>
              <w:t>月</w:t>
            </w:r>
            <w:r>
              <w:rPr>
                <w:rFonts w:hint="eastAsia" w:ascii="思源宋体 CN Light" w:hAnsi="思源宋体 CN Light" w:eastAsia="思源宋体 CN Light"/>
                <w:szCs w:val="21"/>
              </w:rPr>
              <w:t>-月</w:t>
            </w: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r>
              <w:rPr>
                <w:rFonts w:ascii="思源宋体 CN Light" w:hAnsi="思源宋体 CN Light" w:eastAsia="思源宋体 CN Light"/>
                <w:szCs w:val="21"/>
              </w:rPr>
              <w:t>月</w:t>
            </w:r>
            <w:r>
              <w:rPr>
                <w:rFonts w:hint="eastAsia" w:ascii="思源宋体 CN Light" w:hAnsi="思源宋体 CN Light" w:eastAsia="思源宋体 CN Light"/>
                <w:szCs w:val="21"/>
              </w:rPr>
              <w:t>-月</w:t>
            </w: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r>
              <w:rPr>
                <w:rFonts w:ascii="思源宋体 CN Light" w:hAnsi="思源宋体 CN Light" w:eastAsia="思源宋体 CN Light"/>
                <w:szCs w:val="21"/>
              </w:rPr>
              <w:t>月</w:t>
            </w:r>
            <w:r>
              <w:rPr>
                <w:rFonts w:hint="eastAsia" w:ascii="思源宋体 CN Light" w:hAnsi="思源宋体 CN Light" w:eastAsia="思源宋体 CN Light"/>
                <w:szCs w:val="21"/>
              </w:rPr>
              <w:t>-月</w:t>
            </w: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r>
              <w:rPr>
                <w:rFonts w:ascii="思源宋体 CN Light" w:hAnsi="思源宋体 CN Light" w:eastAsia="思源宋体 CN Light"/>
                <w:szCs w:val="21"/>
              </w:rPr>
              <w:t>月</w:t>
            </w:r>
            <w:r>
              <w:rPr>
                <w:rFonts w:hint="eastAsia" w:ascii="思源宋体 CN Light" w:hAnsi="思源宋体 CN Light" w:eastAsia="思源宋体 CN Light"/>
                <w:szCs w:val="21"/>
              </w:rPr>
              <w:t>-月</w:t>
            </w: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r>
              <w:rPr>
                <w:rFonts w:hint="eastAsia" w:ascii="思源宋体 CN Light" w:hAnsi="思源宋体 CN Light" w:eastAsia="思源宋体 CN Light"/>
                <w:szCs w:val="21"/>
              </w:rPr>
              <w:t>年度合计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95" w:type="pct"/>
            <w:shd w:val="clear" w:color="auto" w:fill="auto"/>
            <w:vAlign w:val="center"/>
          </w:tcPr>
          <w:p>
            <w:pPr>
              <w:autoSpaceDE w:val="0"/>
              <w:autoSpaceDN w:val="0"/>
              <w:adjustRightInd w:val="0"/>
              <w:snapToGrid w:val="0"/>
              <w:spacing w:line="360" w:lineRule="auto"/>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ind w:firstLine="525" w:firstLineChars="250"/>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95"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ind w:firstLine="525" w:firstLineChars="250"/>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95"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ind w:firstLine="525" w:firstLineChars="250"/>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95"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r>
              <w:rPr>
                <w:rFonts w:hint="eastAsia" w:ascii="思源宋体 CN Light" w:hAnsi="思源宋体 CN Light" w:eastAsia="思源宋体 CN Light"/>
                <w:szCs w:val="21"/>
              </w:rPr>
              <w:t>总计</w:t>
            </w: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c>
          <w:tcPr>
            <w:tcW w:w="861" w:type="pct"/>
            <w:shd w:val="clear" w:color="auto" w:fill="auto"/>
            <w:vAlign w:val="center"/>
          </w:tcPr>
          <w:p>
            <w:pPr>
              <w:autoSpaceDE w:val="0"/>
              <w:autoSpaceDN w:val="0"/>
              <w:adjustRightInd w:val="0"/>
              <w:snapToGrid w:val="0"/>
              <w:spacing w:line="360" w:lineRule="auto"/>
              <w:jc w:val="center"/>
              <w:rPr>
                <w:rFonts w:ascii="思源宋体 CN Light" w:hAnsi="思源宋体 CN Light" w:eastAsia="思源宋体 CN Light"/>
                <w:szCs w:val="21"/>
              </w:rPr>
            </w:pPr>
          </w:p>
        </w:tc>
      </w:tr>
    </w:tbl>
    <w:p>
      <w:pPr>
        <w:tabs>
          <w:tab w:val="left" w:pos="785"/>
          <w:tab w:val="left" w:pos="2100"/>
        </w:tabs>
        <w:adjustRightInd w:val="0"/>
        <w:snapToGrid w:val="0"/>
        <w:spacing w:line="360" w:lineRule="auto"/>
        <w:jc w:val="center"/>
        <w:rPr>
          <w:rFonts w:ascii="思源宋体 CN Light" w:hAnsi="思源宋体 CN Light" w:eastAsia="思源宋体 CN Light"/>
          <w:szCs w:val="21"/>
        </w:rPr>
      </w:pPr>
      <w:r>
        <w:rPr>
          <w:rFonts w:hint="eastAsia" w:ascii="思源宋体 CN Light" w:hAnsi="思源宋体 CN Light" w:eastAsia="思源宋体 CN Light"/>
          <w:b/>
          <w:szCs w:val="21"/>
        </w:rPr>
        <w:t>甲方进货额承诺表（单位：万元）</w:t>
      </w:r>
    </w:p>
    <w:p>
      <w:pPr>
        <w:pStyle w:val="28"/>
        <w:numPr>
          <w:ilvl w:val="2"/>
          <w:numId w:val="5"/>
        </w:numPr>
        <w:adjustRightInd w:val="0"/>
        <w:snapToGrid w:val="0"/>
        <w:spacing w:line="360" w:lineRule="auto"/>
        <w:ind w:firstLineChars="0"/>
        <w:rPr>
          <w:rFonts w:ascii="思源宋体 CN Light" w:hAnsi="思源宋体 CN Light" w:eastAsia="思源宋体 CN Light" w:cs="Times New Roman"/>
          <w:b/>
          <w:szCs w:val="21"/>
        </w:rPr>
      </w:pPr>
      <w:r>
        <w:rPr>
          <w:rFonts w:hint="eastAsia" w:ascii="思源宋体 CN Light" w:hAnsi="思源宋体 CN Light" w:eastAsia="思源宋体 CN Light"/>
          <w:szCs w:val="21"/>
        </w:rPr>
        <w:t>乙方每周期对甲方进货情况进行考核，甲方承诺每周期每产品的进货额不低于上述表格中相应承诺量的</w:t>
      </w:r>
      <w:r>
        <w:rPr>
          <w:rFonts w:hint="eastAsia" w:ascii="仿宋" w:hAnsi="仿宋" w:eastAsia="仿宋"/>
          <w:szCs w:val="21"/>
        </w:rPr>
        <w:t>80</w:t>
      </w:r>
      <w:r>
        <w:rPr>
          <w:rFonts w:hint="eastAsia" w:ascii="思源宋体 CN Light" w:hAnsi="思源宋体 CN Light" w:eastAsia="思源宋体 CN Light"/>
          <w:szCs w:val="21"/>
        </w:rPr>
        <w:t>%。</w:t>
      </w:r>
    </w:p>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b/>
          <w:szCs w:val="21"/>
        </w:rPr>
        <w:t>价格与定货付款</w:t>
      </w:r>
    </w:p>
    <w:p>
      <w:pPr>
        <w:pStyle w:val="28"/>
        <w:numPr>
          <w:ilvl w:val="1"/>
          <w:numId w:val="6"/>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甲方所代理的乙方</w:t>
      </w:r>
      <w:r>
        <w:rPr>
          <w:rFonts w:ascii="思源宋体 CN Light" w:hAnsi="思源宋体 CN Light" w:eastAsia="思源宋体 CN Light"/>
          <w:szCs w:val="21"/>
        </w:rPr>
        <w:t>产品</w:t>
      </w:r>
      <w:r>
        <w:rPr>
          <w:rFonts w:hint="eastAsia" w:ascii="思源宋体 CN Light" w:hAnsi="思源宋体 CN Light" w:eastAsia="思源宋体 CN Light"/>
          <w:szCs w:val="21"/>
        </w:rPr>
        <w:t>的</w:t>
      </w:r>
      <w:r>
        <w:rPr>
          <w:rFonts w:ascii="思源宋体 CN Light" w:hAnsi="思源宋体 CN Light" w:eastAsia="思源宋体 CN Light"/>
          <w:szCs w:val="21"/>
        </w:rPr>
        <w:t>具体型号</w:t>
      </w:r>
      <w:r>
        <w:rPr>
          <w:rFonts w:hint="eastAsia" w:ascii="思源宋体 CN Light" w:hAnsi="思源宋体 CN Light" w:eastAsia="思源宋体 CN Light"/>
          <w:szCs w:val="21"/>
        </w:rPr>
        <w:t>和价格</w:t>
      </w:r>
      <w:r>
        <w:rPr>
          <w:rFonts w:ascii="思源宋体 CN Light" w:hAnsi="思源宋体 CN Light" w:eastAsia="思源宋体 CN Light"/>
          <w:szCs w:val="21"/>
        </w:rPr>
        <w:t>见</w:t>
      </w:r>
      <w:r>
        <w:rPr>
          <w:rFonts w:hint="eastAsia" w:ascii="思源宋体 CN Light" w:hAnsi="思源宋体 CN Light" w:eastAsia="思源宋体 CN Light"/>
          <w:szCs w:val="21"/>
        </w:rPr>
        <w:t>附件</w:t>
      </w:r>
      <w:r>
        <w:rPr>
          <w:rFonts w:ascii="思源宋体 CN Light" w:hAnsi="思源宋体 CN Light" w:eastAsia="思源宋体 CN Light"/>
          <w:szCs w:val="21"/>
        </w:rPr>
        <w:t>《</w:t>
      </w:r>
      <w:r>
        <w:rPr>
          <w:rFonts w:hint="eastAsia" w:ascii="思源宋体 CN Light" w:hAnsi="思源宋体 CN Light" w:eastAsia="思源宋体 CN Light"/>
          <w:szCs w:val="21"/>
        </w:rPr>
        <w:t>产品价格协议</w:t>
      </w:r>
      <w:r>
        <w:rPr>
          <w:rFonts w:ascii="思源宋体 CN Light" w:hAnsi="思源宋体 CN Light" w:eastAsia="思源宋体 CN Light"/>
          <w:szCs w:val="21"/>
        </w:rPr>
        <w:t>》</w:t>
      </w:r>
      <w:r>
        <w:rPr>
          <w:rFonts w:hint="eastAsia" w:ascii="思源宋体 CN Light" w:hAnsi="思源宋体 CN Light" w:eastAsia="思源宋体 CN Light"/>
          <w:szCs w:val="21"/>
        </w:rPr>
        <w:t>；</w:t>
      </w:r>
    </w:p>
    <w:p>
      <w:pPr>
        <w:pStyle w:val="28"/>
        <w:numPr>
          <w:ilvl w:val="1"/>
          <w:numId w:val="6"/>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甲方在定货时，应填写完整的订单信息，并向乙方支付全部货款；</w:t>
      </w:r>
    </w:p>
    <w:p>
      <w:pPr>
        <w:pStyle w:val="28"/>
        <w:numPr>
          <w:ilvl w:val="1"/>
          <w:numId w:val="6"/>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乙方根据甲方填写的订单及汇款凭证传真件于三个工作日内发货；</w:t>
      </w:r>
    </w:p>
    <w:p>
      <w:pPr>
        <w:pStyle w:val="28"/>
        <w:numPr>
          <w:ilvl w:val="1"/>
          <w:numId w:val="6"/>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产品的毁损、灭失的风险，在交付前由乙方承担，交付后由甲方承担。甲、乙双方均应以甲方签收作为本产品交付的标志。</w:t>
      </w:r>
    </w:p>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r>
        <w:rPr>
          <w:rFonts w:ascii="思源宋体 CN Light" w:hAnsi="思源宋体 CN Light" w:eastAsia="思源宋体 CN Light"/>
          <w:b/>
          <w:szCs w:val="21"/>
        </w:rPr>
        <w:t>违约</w:t>
      </w:r>
      <w:r>
        <w:rPr>
          <w:rFonts w:hint="eastAsia" w:ascii="思源宋体 CN Light" w:hAnsi="思源宋体 CN Light" w:eastAsia="思源宋体 CN Light"/>
          <w:b/>
          <w:szCs w:val="21"/>
        </w:rPr>
        <w:t>与处罚</w:t>
      </w:r>
    </w:p>
    <w:p>
      <w:pPr>
        <w:pStyle w:val="28"/>
        <w:numPr>
          <w:ilvl w:val="1"/>
          <w:numId w:val="7"/>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甲、乙</w:t>
      </w:r>
      <w:r>
        <w:rPr>
          <w:rFonts w:ascii="思源宋体 CN Light" w:hAnsi="思源宋体 CN Light" w:eastAsia="思源宋体 CN Light"/>
          <w:szCs w:val="21"/>
        </w:rPr>
        <w:t>双方均有义务遵守本协议</w:t>
      </w:r>
      <w:r>
        <w:rPr>
          <w:rFonts w:hint="eastAsia" w:ascii="思源宋体 CN Light" w:hAnsi="思源宋体 CN Light" w:eastAsia="思源宋体 CN Light"/>
          <w:szCs w:val="21"/>
        </w:rPr>
        <w:t>的</w:t>
      </w:r>
      <w:r>
        <w:rPr>
          <w:rFonts w:ascii="思源宋体 CN Light" w:hAnsi="思源宋体 CN Light" w:eastAsia="思源宋体 CN Light"/>
          <w:szCs w:val="21"/>
        </w:rPr>
        <w:t>各项条款，若任何一方有违反本</w:t>
      </w:r>
      <w:r>
        <w:rPr>
          <w:rFonts w:hint="eastAsia" w:ascii="思源宋体 CN Light" w:hAnsi="思源宋体 CN Light" w:eastAsia="思源宋体 CN Light"/>
          <w:szCs w:val="21"/>
        </w:rPr>
        <w:t>协议的</w:t>
      </w:r>
      <w:r>
        <w:rPr>
          <w:rFonts w:ascii="思源宋体 CN Light" w:hAnsi="思源宋体 CN Light" w:eastAsia="思源宋体 CN Light"/>
          <w:szCs w:val="21"/>
        </w:rPr>
        <w:t>行为并且在收到另一方正式书面通知后</w:t>
      </w:r>
      <w:r>
        <w:rPr>
          <w:rFonts w:eastAsia="思源宋体 CN Light" w:cstheme="minorHAnsi"/>
          <w:szCs w:val="21"/>
        </w:rPr>
        <w:t>5</w:t>
      </w:r>
      <w:r>
        <w:rPr>
          <w:rFonts w:ascii="思源宋体 CN Light" w:hAnsi="思源宋体 CN Light" w:eastAsia="思源宋体 CN Light"/>
          <w:szCs w:val="21"/>
        </w:rPr>
        <w:t>日内未停止该行为，则视为违约</w:t>
      </w:r>
      <w:r>
        <w:rPr>
          <w:rFonts w:hint="eastAsia" w:ascii="思源宋体 CN Light" w:hAnsi="思源宋体 CN Light" w:eastAsia="思源宋体 CN Light"/>
          <w:szCs w:val="21"/>
        </w:rPr>
        <w:t>，并承担违约责任；</w:t>
      </w:r>
    </w:p>
    <w:p>
      <w:pPr>
        <w:pStyle w:val="28"/>
        <w:numPr>
          <w:ilvl w:val="1"/>
          <w:numId w:val="7"/>
        </w:numPr>
        <w:adjustRightInd w:val="0"/>
        <w:snapToGrid w:val="0"/>
        <w:spacing w:line="360" w:lineRule="auto"/>
        <w:ind w:firstLineChars="0"/>
        <w:rPr>
          <w:rFonts w:ascii="思源宋体 CN Light" w:hAnsi="思源宋体 CN Light" w:eastAsia="思源宋体 CN Light"/>
          <w:szCs w:val="21"/>
        </w:rPr>
      </w:pPr>
      <w:r>
        <w:rPr>
          <w:rFonts w:ascii="思源宋体 CN Light" w:hAnsi="思源宋体 CN Light" w:eastAsia="思源宋体 CN Light"/>
          <w:szCs w:val="21"/>
        </w:rPr>
        <w:t>如果</w:t>
      </w:r>
      <w:r>
        <w:rPr>
          <w:rFonts w:hint="eastAsia" w:ascii="思源宋体 CN Light" w:hAnsi="思源宋体 CN Light" w:eastAsia="思源宋体 CN Light"/>
          <w:szCs w:val="21"/>
        </w:rPr>
        <w:t>甲方</w:t>
      </w:r>
      <w:r>
        <w:rPr>
          <w:rFonts w:ascii="思源宋体 CN Light" w:hAnsi="思源宋体 CN Light" w:eastAsia="思源宋体 CN Light"/>
          <w:szCs w:val="21"/>
        </w:rPr>
        <w:t>有下级代理商，则下级代理商的违约责任由</w:t>
      </w:r>
      <w:r>
        <w:rPr>
          <w:rFonts w:hint="eastAsia" w:ascii="思源宋体 CN Light" w:hAnsi="思源宋体 CN Light" w:eastAsia="思源宋体 CN Light"/>
          <w:szCs w:val="21"/>
        </w:rPr>
        <w:t>甲方</w:t>
      </w:r>
      <w:r>
        <w:rPr>
          <w:rFonts w:ascii="思源宋体 CN Light" w:hAnsi="思源宋体 CN Light" w:eastAsia="思源宋体 CN Light"/>
          <w:szCs w:val="21"/>
        </w:rPr>
        <w:t>承担</w:t>
      </w:r>
      <w:r>
        <w:rPr>
          <w:rFonts w:hint="eastAsia" w:ascii="思源宋体 CN Light" w:hAnsi="思源宋体 CN Light" w:eastAsia="思源宋体 CN Light"/>
          <w:szCs w:val="21"/>
        </w:rPr>
        <w:t>；</w:t>
      </w:r>
    </w:p>
    <w:p>
      <w:pPr>
        <w:pStyle w:val="28"/>
        <w:numPr>
          <w:ilvl w:val="1"/>
          <w:numId w:val="7"/>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如甲方出现下述违约情况，乙方有权利取消甲方代理资格，终止本协议，并要求甲方对乙方因此受到的任何损失负赔偿责任，包括但不限于：取消市场支持、没收市场保证金、提高供货价格、收回市场区域、罚款等。</w:t>
      </w:r>
    </w:p>
    <w:p>
      <w:pPr>
        <w:pStyle w:val="28"/>
        <w:numPr>
          <w:ilvl w:val="2"/>
          <w:numId w:val="7"/>
        </w:numPr>
        <w:adjustRightInd w:val="0"/>
        <w:snapToGrid w:val="0"/>
        <w:spacing w:line="360" w:lineRule="auto"/>
        <w:ind w:firstLineChars="0"/>
        <w:rPr>
          <w:rFonts w:ascii="思源宋体 CN Light" w:hAnsi="思源宋体 CN Light" w:eastAsia="思源宋体 CN Light"/>
          <w:szCs w:val="21"/>
        </w:rPr>
      </w:pPr>
      <w:r>
        <w:rPr>
          <w:rFonts w:hint="eastAsia" w:ascii="仿宋" w:hAnsi="仿宋" w:eastAsia="仿宋"/>
          <w:b/>
          <w:color w:val="000000" w:themeColor="text1"/>
          <w:sz w:val="24"/>
          <w:szCs w:val="24"/>
          <w14:textFill>
            <w14:solidFill>
              <w14:schemeClr w14:val="tx1"/>
            </w14:solidFill>
          </w14:textFill>
        </w:rPr>
        <mc:AlternateContent>
          <mc:Choice Requires="wpg">
            <w:drawing>
              <wp:anchor distT="0" distB="0" distL="114300" distR="114300" simplePos="0" relativeHeight="251662336" behindDoc="1" locked="0" layoutInCell="1" allowOverlap="1">
                <wp:simplePos x="0" y="0"/>
                <wp:positionH relativeFrom="margin">
                  <wp:align>center</wp:align>
                </wp:positionH>
                <wp:positionV relativeFrom="page">
                  <wp:posOffset>165735</wp:posOffset>
                </wp:positionV>
                <wp:extent cx="6508115" cy="9939655"/>
                <wp:effectExtent l="0" t="0" r="26035" b="24130"/>
                <wp:wrapNone/>
                <wp:docPr id="19" name="组合 19"/>
                <wp:cNvGraphicFramePr/>
                <a:graphic xmlns:a="http://schemas.openxmlformats.org/drawingml/2006/main">
                  <a:graphicData uri="http://schemas.microsoft.com/office/word/2010/wordprocessingGroup">
                    <wpg:wgp>
                      <wpg:cNvGrpSpPr/>
                      <wpg:grpSpPr>
                        <a:xfrm>
                          <a:off x="0" y="0"/>
                          <a:ext cx="6508115" cy="9939647"/>
                          <a:chOff x="0" y="-104775"/>
                          <a:chExt cx="6508115" cy="10144125"/>
                        </a:xfrm>
                      </wpg:grpSpPr>
                      <wps:wsp>
                        <wps:cNvPr id="20" name="矩形 20"/>
                        <wps:cNvSpPr/>
                        <wps:spPr>
                          <a:xfrm>
                            <a:off x="0" y="190500"/>
                            <a:ext cx="6508115" cy="9848850"/>
                          </a:xfrm>
                          <a:prstGeom prst="rect">
                            <a:avLst/>
                          </a:prstGeom>
                          <a:noFill/>
                          <a:ln>
                            <a:solidFill>
                              <a:srgbClr val="2DACB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1" name="矩形 21"/>
                        <wps:cNvSpPr/>
                        <wps:spPr>
                          <a:xfrm>
                            <a:off x="1733550" y="-104775"/>
                            <a:ext cx="3200400" cy="571500"/>
                          </a:xfrm>
                          <a:prstGeom prst="rect">
                            <a:avLst/>
                          </a:prstGeom>
                          <a:solidFill>
                            <a:srgbClr val="36D2D2"/>
                          </a:solidFill>
                          <a:ln>
                            <a:noFill/>
                          </a:ln>
                          <a:effectLst>
                            <a:outerShdw blurRad="50800" dist="1270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top:13.05pt;height:782.65pt;width:512.45pt;mso-position-horizontal:center;mso-position-horizontal-relative:margin;mso-position-vertical-relative:page;z-index:-251654144;mso-width-relative:page;mso-height-relative:page;" coordorigin="0,-104775" coordsize="6508115,10144125" o:gfxdata="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">
                <o:lock v:ext="edit" aspectratio="f"/>
                <v:rect id="_x0000_s1026" o:spid="_x0000_s1026" o:spt="1" style="position:absolute;left:0;top:190500;height:9848850;width:6508115;v-text-anchor:middle;" filled="f" stroked="t" coordsize="21600,21600" o:gfxdata="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c70r+8AAAA&#10;2wAAAA8AAAAAAAAAAQAgAAAAIgAAAGRycy9kb3ducmV2LnhtbFBLAQIUABQAAAAIAIdO4kAzLwWe&#10;OwAAADkAAAAQAAAAAAAAAAEAIAAAAAsBAABkcnMvc2hhcGV4bWwueG1sUEsFBgAAAAAGAAYAWwEA&#10;ALUDAAAAAA==&#10;">
                  <v:fill on="f" focussize="0,0"/>
                  <v:stroke weight="1pt" color="#2DACBD [3204]" miterlimit="8" joinstyle="miter"/>
                  <v:imagedata o:title=""/>
                  <o:lock v:ext="edit" aspectratio="f"/>
                </v:rect>
                <v:rect id="_x0000_s1026" o:spid="_x0000_s1026" o:spt="1" style="position:absolute;left:1733550;top:-104775;height:571500;width:3200400;v-text-anchor:middle;" fillcolor="#36D2D2" filled="t" stroked="f" coordsize="21600,21600" o:gfxdata="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MKm/&#10;AAAA2wAAAA8AAAAAAAAAAQAgAAAAIgAAAGRycy9kb3ducmV2LnhtbFBLAQIUABQAAAAIAIdO4kAz&#10;LwWeOwAAADkAAAAQAAAAAAAAAAEAIAAAAA4BAABkcnMvc2hhcGV4bWwueG1sUEsFBgAAAAAGAAYA&#10;WwEAALgDAAAAAA==&#10;">
                  <v:fill on="t" focussize="0,0"/>
                  <v:stroke on="f" weight="1pt" miterlimit="8" joinstyle="miter"/>
                  <v:imagedata o:title=""/>
                  <o:lock v:ext="edit" aspectratio="f"/>
                  <v:shadow on="t" color="#000000" opacity="26214f" offset="7.07110236220472pt,7.07110236220472pt" origin="-32768f,-32768f" matrix="65536f,0f,0f,65536f"/>
                  <v:textbo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v:textbox>
                </v:rect>
              </v:group>
            </w:pict>
          </mc:Fallback>
        </mc:AlternateContent>
      </w:r>
      <w:r>
        <w:rPr>
          <w:rFonts w:hint="eastAsia" w:ascii="思源宋体 CN Light" w:hAnsi="思源宋体 CN Light" w:eastAsia="思源宋体 CN Light"/>
          <w:szCs w:val="21"/>
        </w:rPr>
        <w:t>甲方</w:t>
      </w:r>
      <w:r>
        <w:rPr>
          <w:rFonts w:ascii="思源宋体 CN Light" w:hAnsi="思源宋体 CN Light" w:eastAsia="思源宋体 CN Light"/>
          <w:szCs w:val="21"/>
        </w:rPr>
        <w:t>经营与协议产品有竞争性的产品</w:t>
      </w:r>
      <w:r>
        <w:rPr>
          <w:rFonts w:hint="eastAsia" w:ascii="思源宋体 CN Light" w:hAnsi="思源宋体 CN Light" w:eastAsia="思源宋体 CN Light"/>
          <w:szCs w:val="21"/>
        </w:rPr>
        <w:t>；</w:t>
      </w:r>
    </w:p>
    <w:p>
      <w:pPr>
        <w:pStyle w:val="28"/>
        <w:numPr>
          <w:ilvl w:val="2"/>
          <w:numId w:val="7"/>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甲方</w:t>
      </w:r>
      <w:r>
        <w:rPr>
          <w:rFonts w:ascii="思源宋体 CN Light" w:hAnsi="思源宋体 CN Light" w:eastAsia="思源宋体 CN Light"/>
          <w:szCs w:val="21"/>
        </w:rPr>
        <w:t>经营盗版协议产品</w:t>
      </w:r>
      <w:r>
        <w:rPr>
          <w:rFonts w:hint="eastAsia" w:ascii="思源宋体 CN Light" w:hAnsi="思源宋体 CN Light" w:eastAsia="思源宋体 CN Light"/>
          <w:szCs w:val="21"/>
        </w:rPr>
        <w:t>；</w:t>
      </w:r>
    </w:p>
    <w:p>
      <w:pPr>
        <w:pStyle w:val="28"/>
        <w:numPr>
          <w:ilvl w:val="2"/>
          <w:numId w:val="7"/>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甲方</w:t>
      </w:r>
      <w:r>
        <w:rPr>
          <w:rFonts w:ascii="思源宋体 CN Light" w:hAnsi="思源宋体 CN Light" w:eastAsia="思源宋体 CN Light"/>
          <w:szCs w:val="21"/>
        </w:rPr>
        <w:t>未达到本协议第三条</w:t>
      </w:r>
      <w:r>
        <w:rPr>
          <w:rFonts w:hint="eastAsia" w:ascii="思源宋体 CN Light" w:hAnsi="思源宋体 CN Light" w:eastAsia="思源宋体 CN Light"/>
          <w:szCs w:val="21"/>
        </w:rPr>
        <w:t>中经营要求；</w:t>
      </w:r>
    </w:p>
    <w:p>
      <w:pPr>
        <w:pStyle w:val="28"/>
        <w:numPr>
          <w:ilvl w:val="2"/>
          <w:numId w:val="7"/>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甲方未经乙方同意，向授权行业以外的终端用户供货；</w:t>
      </w:r>
    </w:p>
    <w:p>
      <w:pPr>
        <w:pStyle w:val="28"/>
        <w:numPr>
          <w:ilvl w:val="2"/>
          <w:numId w:val="7"/>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甲方未经乙方同意，</w:t>
      </w:r>
      <w:r>
        <w:rPr>
          <w:rFonts w:ascii="思源宋体 CN Light" w:hAnsi="思源宋体 CN Light" w:eastAsia="思源宋体 CN Light"/>
          <w:szCs w:val="21"/>
        </w:rPr>
        <w:t>向终端用户或</w:t>
      </w:r>
      <w:r>
        <w:rPr>
          <w:rFonts w:hint="eastAsia" w:ascii="思源宋体 CN Light" w:hAnsi="思源宋体 CN Light" w:eastAsia="思源宋体 CN Light"/>
          <w:szCs w:val="21"/>
        </w:rPr>
        <w:t>其他乙方</w:t>
      </w:r>
      <w:r>
        <w:rPr>
          <w:rFonts w:ascii="思源宋体 CN Light" w:hAnsi="思源宋体 CN Light" w:eastAsia="思源宋体 CN Light"/>
          <w:szCs w:val="21"/>
        </w:rPr>
        <w:t>代理商供货</w:t>
      </w:r>
      <w:r>
        <w:rPr>
          <w:rFonts w:hint="eastAsia" w:ascii="思源宋体 CN Light" w:hAnsi="思源宋体 CN Light" w:eastAsia="思源宋体 CN Light"/>
          <w:szCs w:val="21"/>
        </w:rPr>
        <w:t>；</w:t>
      </w:r>
    </w:p>
    <w:p>
      <w:pPr>
        <w:pStyle w:val="28"/>
        <w:numPr>
          <w:ilvl w:val="2"/>
          <w:numId w:val="7"/>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甲方不能保障</w:t>
      </w:r>
      <w:r>
        <w:rPr>
          <w:rFonts w:ascii="思源宋体 CN Light" w:hAnsi="思源宋体 CN Light" w:eastAsia="思源宋体 CN Light"/>
          <w:szCs w:val="21"/>
        </w:rPr>
        <w:t>下级</w:t>
      </w:r>
      <w:r>
        <w:rPr>
          <w:rFonts w:hint="eastAsia" w:ascii="思源宋体 CN Light" w:hAnsi="思源宋体 CN Light" w:eastAsia="思源宋体 CN Light"/>
          <w:szCs w:val="21"/>
        </w:rPr>
        <w:t>代理商</w:t>
      </w:r>
      <w:r>
        <w:rPr>
          <w:rFonts w:ascii="思源宋体 CN Light" w:hAnsi="思源宋体 CN Light" w:eastAsia="思源宋体 CN Light"/>
          <w:szCs w:val="21"/>
        </w:rPr>
        <w:t>及其终端用户的售后服务</w:t>
      </w:r>
      <w:r>
        <w:rPr>
          <w:rFonts w:hint="eastAsia" w:ascii="思源宋体 CN Light" w:hAnsi="思源宋体 CN Light" w:eastAsia="思源宋体 CN Light"/>
          <w:szCs w:val="21"/>
        </w:rPr>
        <w:t>；</w:t>
      </w:r>
    </w:p>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r>
        <w:rPr>
          <w:rFonts w:ascii="思源宋体 CN Light" w:hAnsi="思源宋体 CN Light" w:eastAsia="思源宋体 CN Light"/>
          <w:b/>
          <w:szCs w:val="21"/>
        </w:rPr>
        <w:t>保密条款</w:t>
      </w:r>
    </w:p>
    <w:p>
      <w:pPr>
        <w:pStyle w:val="28"/>
        <w:numPr>
          <w:ilvl w:val="1"/>
          <w:numId w:val="8"/>
        </w:numPr>
        <w:tabs>
          <w:tab w:val="left" w:pos="915"/>
        </w:tabs>
        <w:adjustRightInd w:val="0"/>
        <w:snapToGrid w:val="0"/>
        <w:spacing w:line="360" w:lineRule="auto"/>
        <w:ind w:firstLineChars="0"/>
        <w:rPr>
          <w:rFonts w:ascii="思源宋体 CN Light" w:hAnsi="思源宋体 CN Light" w:eastAsia="思源宋体 CN Light"/>
          <w:szCs w:val="21"/>
        </w:rPr>
      </w:pPr>
      <w:r>
        <w:rPr>
          <w:rFonts w:ascii="思源宋体 CN Light" w:hAnsi="思源宋体 CN Light" w:eastAsia="思源宋体 CN Light"/>
          <w:szCs w:val="21"/>
        </w:rPr>
        <w:t>甲</w:t>
      </w:r>
      <w:r>
        <w:rPr>
          <w:rFonts w:hint="eastAsia" w:ascii="思源宋体 CN Light" w:hAnsi="思源宋体 CN Light" w:eastAsia="思源宋体 CN Light"/>
          <w:szCs w:val="21"/>
        </w:rPr>
        <w:t>、</w:t>
      </w:r>
      <w:r>
        <w:rPr>
          <w:rFonts w:ascii="思源宋体 CN Light" w:hAnsi="思源宋体 CN Light" w:eastAsia="思源宋体 CN Light"/>
          <w:szCs w:val="21"/>
        </w:rPr>
        <w:t>乙双方须对</w:t>
      </w:r>
      <w:r>
        <w:rPr>
          <w:rFonts w:hint="eastAsia" w:ascii="思源宋体 CN Light" w:hAnsi="思源宋体 CN Light" w:eastAsia="思源宋体 CN Light"/>
          <w:szCs w:val="21"/>
        </w:rPr>
        <w:t>“协议产品”</w:t>
      </w:r>
      <w:r>
        <w:rPr>
          <w:rFonts w:ascii="思源宋体 CN Light" w:hAnsi="思源宋体 CN Light" w:eastAsia="思源宋体 CN Light"/>
          <w:szCs w:val="21"/>
        </w:rPr>
        <w:t>的代理政策及价格等商业秘密严格保密，不得向第三方泄露</w:t>
      </w:r>
      <w:r>
        <w:rPr>
          <w:rFonts w:hint="eastAsia" w:ascii="思源宋体 CN Light" w:hAnsi="思源宋体 CN Light" w:eastAsia="思源宋体 CN Light"/>
          <w:szCs w:val="21"/>
        </w:rPr>
        <w:t>；</w:t>
      </w:r>
    </w:p>
    <w:p>
      <w:pPr>
        <w:pStyle w:val="28"/>
        <w:numPr>
          <w:ilvl w:val="1"/>
          <w:numId w:val="8"/>
        </w:numPr>
        <w:tabs>
          <w:tab w:val="left" w:pos="915"/>
        </w:tabs>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乙方向甲方</w:t>
      </w:r>
      <w:r>
        <w:rPr>
          <w:rFonts w:ascii="思源宋体 CN Light" w:hAnsi="思源宋体 CN Light" w:eastAsia="思源宋体 CN Light"/>
          <w:szCs w:val="21"/>
        </w:rPr>
        <w:t>提供的保密信息包括但不限于著作权、商标权、专利权、技术秘密等，其所有权和知识产权归</w:t>
      </w:r>
      <w:r>
        <w:rPr>
          <w:rFonts w:hint="eastAsia" w:ascii="思源宋体 CN Light" w:hAnsi="思源宋体 CN Light" w:eastAsia="思源宋体 CN Light"/>
          <w:szCs w:val="21"/>
        </w:rPr>
        <w:t>乙方</w:t>
      </w:r>
      <w:r>
        <w:rPr>
          <w:rFonts w:ascii="思源宋体 CN Light" w:hAnsi="思源宋体 CN Light" w:eastAsia="思源宋体 CN Light"/>
          <w:szCs w:val="21"/>
        </w:rPr>
        <w:t>所有。</w:t>
      </w:r>
      <w:r>
        <w:rPr>
          <w:rFonts w:hint="eastAsia" w:ascii="思源宋体 CN Light" w:hAnsi="思源宋体 CN Light" w:eastAsia="思源宋体 CN Light"/>
          <w:szCs w:val="21"/>
        </w:rPr>
        <w:t>甲方</w:t>
      </w:r>
      <w:r>
        <w:rPr>
          <w:rFonts w:ascii="思源宋体 CN Light" w:hAnsi="思源宋体 CN Light" w:eastAsia="思源宋体 CN Light"/>
          <w:szCs w:val="21"/>
        </w:rPr>
        <w:t>仅享有在本协议范围内对上述权利的使用权，不享有其它任何权利，不得将</w:t>
      </w:r>
      <w:r>
        <w:rPr>
          <w:rFonts w:hint="eastAsia" w:ascii="思源宋体 CN Light" w:hAnsi="思源宋体 CN Light" w:eastAsia="思源宋体 CN Light"/>
          <w:szCs w:val="21"/>
        </w:rPr>
        <w:t>乙方有关产品</w:t>
      </w:r>
      <w:r>
        <w:rPr>
          <w:rFonts w:ascii="思源宋体 CN Light" w:hAnsi="思源宋体 CN Light" w:eastAsia="思源宋体 CN Light"/>
          <w:szCs w:val="21"/>
        </w:rPr>
        <w:t>的</w:t>
      </w:r>
      <w:r>
        <w:rPr>
          <w:rFonts w:hint="eastAsia" w:ascii="思源宋体 CN Light" w:hAnsi="思源宋体 CN Light" w:eastAsia="思源宋体 CN Light"/>
          <w:szCs w:val="21"/>
        </w:rPr>
        <w:t>保密</w:t>
      </w:r>
      <w:r>
        <w:rPr>
          <w:rFonts w:ascii="思源宋体 CN Light" w:hAnsi="思源宋体 CN Light" w:eastAsia="思源宋体 CN Light"/>
          <w:szCs w:val="21"/>
        </w:rPr>
        <w:t>信息以任何方式透露、转让给第三方</w:t>
      </w:r>
      <w:r>
        <w:rPr>
          <w:rFonts w:hint="eastAsia" w:ascii="思源宋体 CN Light" w:hAnsi="思源宋体 CN Light" w:eastAsia="思源宋体 CN Light"/>
          <w:szCs w:val="21"/>
        </w:rPr>
        <w:t>；</w:t>
      </w:r>
    </w:p>
    <w:p>
      <w:pPr>
        <w:pStyle w:val="28"/>
        <w:numPr>
          <w:ilvl w:val="1"/>
          <w:numId w:val="8"/>
        </w:numPr>
        <w:tabs>
          <w:tab w:val="left" w:pos="915"/>
        </w:tabs>
        <w:adjustRightInd w:val="0"/>
        <w:snapToGrid w:val="0"/>
        <w:spacing w:line="360" w:lineRule="auto"/>
        <w:ind w:firstLineChars="0"/>
        <w:rPr>
          <w:rFonts w:ascii="思源宋体 CN Light" w:hAnsi="思源宋体 CN Light" w:eastAsia="思源宋体 CN Light"/>
          <w:szCs w:val="21"/>
        </w:rPr>
      </w:pPr>
      <w:r>
        <w:rPr>
          <w:rFonts w:ascii="思源宋体 CN Light" w:hAnsi="思源宋体 CN Light" w:eastAsia="思源宋体 CN Light"/>
          <w:szCs w:val="21"/>
        </w:rPr>
        <w:t>甲</w:t>
      </w:r>
      <w:r>
        <w:rPr>
          <w:rFonts w:hint="eastAsia" w:ascii="思源宋体 CN Light" w:hAnsi="思源宋体 CN Light" w:eastAsia="思源宋体 CN Light"/>
          <w:szCs w:val="21"/>
        </w:rPr>
        <w:t>、</w:t>
      </w:r>
      <w:r>
        <w:rPr>
          <w:rFonts w:ascii="思源宋体 CN Light" w:hAnsi="思源宋体 CN Light" w:eastAsia="思源宋体 CN Light"/>
          <w:szCs w:val="21"/>
        </w:rPr>
        <w:t>乙双方须对其“所属人员”（“所属人员”包括但不限于正式员工，临时雇员，外聘人员或基于本协议而与协议任一方具有协议关系的人员）进行保密责任的规定，协议任一方对其“所属人员”的违反保密协议的行为承担连带责任。“所属人员”的保密责任不因工作调动、辞职等原因而终止；双方“所属人员”在工作调动或辞职后一年内对本条款涉及到的保密信息泄密，所造成的任何损失的赔偿责任由其调动或辞职前的所属公司承担</w:t>
      </w:r>
      <w:r>
        <w:rPr>
          <w:rFonts w:hint="eastAsia" w:ascii="思源宋体 CN Light" w:hAnsi="思源宋体 CN Light" w:eastAsia="思源宋体 CN Light"/>
          <w:szCs w:val="21"/>
        </w:rPr>
        <w:t>；</w:t>
      </w:r>
    </w:p>
    <w:p>
      <w:pPr>
        <w:pStyle w:val="28"/>
        <w:numPr>
          <w:ilvl w:val="1"/>
          <w:numId w:val="8"/>
        </w:numPr>
        <w:tabs>
          <w:tab w:val="left" w:pos="915"/>
        </w:tabs>
        <w:adjustRightInd w:val="0"/>
        <w:snapToGrid w:val="0"/>
        <w:spacing w:line="360" w:lineRule="auto"/>
        <w:ind w:firstLineChars="0"/>
        <w:rPr>
          <w:rFonts w:ascii="思源宋体 CN Light" w:hAnsi="思源宋体 CN Light" w:eastAsia="思源宋体 CN Light"/>
          <w:szCs w:val="21"/>
        </w:rPr>
      </w:pPr>
      <w:r>
        <w:rPr>
          <w:rFonts w:ascii="思源宋体 CN Light" w:hAnsi="思源宋体 CN Light" w:eastAsia="思源宋体 CN Light"/>
          <w:szCs w:val="21"/>
        </w:rPr>
        <w:t>本保密条款在双方授权关系终止后两年内继续有效，对双方具有同等的约束力</w:t>
      </w:r>
      <w:r>
        <w:rPr>
          <w:rFonts w:hint="eastAsia" w:ascii="思源宋体 CN Light" w:hAnsi="思源宋体 CN Light" w:eastAsia="思源宋体 CN Light"/>
          <w:szCs w:val="21"/>
        </w:rPr>
        <w:t>。</w:t>
      </w:r>
    </w:p>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bookmarkStart w:id="4" w:name="_Toc128475218"/>
      <w:bookmarkStart w:id="5" w:name="_Toc128469000"/>
      <w:bookmarkStart w:id="6" w:name="_Toc128469003"/>
      <w:bookmarkStart w:id="7" w:name="_Toc128475221"/>
      <w:r>
        <w:rPr>
          <w:rFonts w:hint="eastAsia" w:ascii="思源宋体 CN Light" w:hAnsi="思源宋体 CN Light" w:eastAsia="思源宋体 CN Light"/>
          <w:b/>
          <w:szCs w:val="21"/>
        </w:rPr>
        <w:t>不可抗力</w:t>
      </w:r>
      <w:bookmarkEnd w:id="4"/>
      <w:bookmarkEnd w:id="5"/>
    </w:p>
    <w:p>
      <w:pPr>
        <w:adjustRightInd w:val="0"/>
        <w:snapToGrid w:val="0"/>
        <w:spacing w:line="360" w:lineRule="auto"/>
        <w:ind w:firstLine="420" w:firstLineChars="200"/>
        <w:rPr>
          <w:rFonts w:ascii="思源宋体 CN Light" w:hAnsi="思源宋体 CN Light" w:eastAsia="思源宋体 CN Light"/>
          <w:szCs w:val="21"/>
        </w:rPr>
      </w:pPr>
      <w:r>
        <w:rPr>
          <w:rFonts w:hint="eastAsia" w:ascii="思源宋体 CN Light" w:hAnsi="思源宋体 CN Light" w:eastAsia="思源宋体 CN Light"/>
          <w:szCs w:val="21"/>
        </w:rPr>
        <w:t>如因不可抗力包括地震、水灾、火灾、战争、政府行动、意外事件或其它非双方不能预见、不能避免并不能克服的客观情况，导致本协议无法履行或无法全部履行时，遇有上述不可抗力的一方，应在15日内书面通知另一方，并提供事件详细情况。</w:t>
      </w:r>
    </w:p>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b/>
          <w:szCs w:val="21"/>
        </w:rPr>
        <w:t>协议终止</w:t>
      </w:r>
    </w:p>
    <w:p>
      <w:pPr>
        <w:pStyle w:val="28"/>
        <w:numPr>
          <w:ilvl w:val="1"/>
          <w:numId w:val="9"/>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本协议规定的协议期限到期后，未续签，本协议自动终止。</w:t>
      </w:r>
    </w:p>
    <w:p>
      <w:pPr>
        <w:pStyle w:val="28"/>
        <w:numPr>
          <w:ilvl w:val="1"/>
          <w:numId w:val="9"/>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甲方如发生本协议第六条中任何一种违约情况，乙方均有权解除本协议。根据乙方宣布的解除</w:t>
      </w:r>
      <w:r>
        <w:rPr>
          <w:rFonts w:hint="eastAsia" w:ascii="仿宋" w:hAnsi="仿宋" w:eastAsia="仿宋"/>
          <w:b/>
          <w:color w:val="000000" w:themeColor="text1"/>
          <w:sz w:val="24"/>
          <w:szCs w:val="24"/>
          <w14:textFill>
            <w14:solidFill>
              <w14:schemeClr w14:val="tx1"/>
            </w14:solidFill>
          </w14:textFill>
        </w:rPr>
        <mc:AlternateContent>
          <mc:Choice Requires="wpg">
            <w:drawing>
              <wp:anchor distT="0" distB="0" distL="114300" distR="114300" simplePos="0" relativeHeight="251663360" behindDoc="1" locked="0" layoutInCell="1" allowOverlap="1">
                <wp:simplePos x="0" y="0"/>
                <wp:positionH relativeFrom="margin">
                  <wp:posOffset>-308610</wp:posOffset>
                </wp:positionH>
                <wp:positionV relativeFrom="page">
                  <wp:posOffset>165735</wp:posOffset>
                </wp:positionV>
                <wp:extent cx="6508115" cy="9939655"/>
                <wp:effectExtent l="0" t="0" r="26035" b="24130"/>
                <wp:wrapNone/>
                <wp:docPr id="22" name="组合 22"/>
                <wp:cNvGraphicFramePr/>
                <a:graphic xmlns:a="http://schemas.openxmlformats.org/drawingml/2006/main">
                  <a:graphicData uri="http://schemas.microsoft.com/office/word/2010/wordprocessingGroup">
                    <wpg:wgp>
                      <wpg:cNvGrpSpPr/>
                      <wpg:grpSpPr>
                        <a:xfrm>
                          <a:off x="0" y="0"/>
                          <a:ext cx="6508115" cy="9939647"/>
                          <a:chOff x="0" y="-104775"/>
                          <a:chExt cx="6508115" cy="10144125"/>
                        </a:xfrm>
                      </wpg:grpSpPr>
                      <wps:wsp>
                        <wps:cNvPr id="23" name="矩形 23"/>
                        <wps:cNvSpPr/>
                        <wps:spPr>
                          <a:xfrm>
                            <a:off x="0" y="190500"/>
                            <a:ext cx="6508115" cy="9848850"/>
                          </a:xfrm>
                          <a:prstGeom prst="rect">
                            <a:avLst/>
                          </a:prstGeom>
                          <a:noFill/>
                          <a:ln>
                            <a:solidFill>
                              <a:srgbClr val="2DACB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4" name="矩形 24"/>
                        <wps:cNvSpPr/>
                        <wps:spPr>
                          <a:xfrm>
                            <a:off x="1733550" y="-104775"/>
                            <a:ext cx="3200400" cy="571500"/>
                          </a:xfrm>
                          <a:prstGeom prst="rect">
                            <a:avLst/>
                          </a:prstGeom>
                          <a:solidFill>
                            <a:srgbClr val="36D2D2"/>
                          </a:solidFill>
                          <a:ln>
                            <a:noFill/>
                          </a:ln>
                          <a:effectLst>
                            <a:outerShdw blurRad="50800" dist="1270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24.3pt;margin-top:13.05pt;height:782.65pt;width:512.45pt;mso-position-horizontal-relative:margin;mso-position-vertical-relative:page;z-index:-251653120;mso-width-relative:page;mso-height-relative:page;" coordorigin="0,-104775" coordsize="6508115,10144125" o:gfxdata="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">
                <o:lock v:ext="edit" aspectratio="f"/>
                <v:rect id="_x0000_s1026" o:spid="_x0000_s1026" o:spt="1" style="position:absolute;left:0;top:190500;height:9848850;width:6508115;v-text-anchor:middle;" filled="f" stroked="t" coordsize="21600,21600" o:gfxdata="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36UzI&#10;wAAAANsAAAAPAAAAAAAAAAEAIAAAACIAAABkcnMvZG93bnJldi54bWxQSwECFAAUAAAACACHTuJA&#10;My8FnjsAAAA5AAAAEAAAAAAAAAABACAAAAAPAQAAZHJzL3NoYXBleG1sLnhtbFBLBQYAAAAABgAG&#10;AFsBAAC5AwAAAAA=&#10;">
                  <v:fill on="f" focussize="0,0"/>
                  <v:stroke weight="1pt" color="#2DACBD [3204]" miterlimit="8" joinstyle="miter"/>
                  <v:imagedata o:title=""/>
                  <o:lock v:ext="edit" aspectratio="f"/>
                </v:rect>
                <v:rect id="_x0000_s1026" o:spid="_x0000_s1026" o:spt="1" style="position:absolute;left:1733550;top:-104775;height:571500;width:3200400;v-text-anchor:middle;" fillcolor="#36D2D2" filled="t" stroked="f" coordsize="21600,21600" o:gfxdata="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kzG/&#10;AAAA2wAAAA8AAAAAAAAAAQAgAAAAIgAAAGRycy9kb3ducmV2LnhtbFBLAQIUABQAAAAIAIdO4kAz&#10;LwWeOwAAADkAAAAQAAAAAAAAAAEAIAAAAA4BAABkcnMvc2hhcGV4bWwueG1sUEsFBgAAAAAGAAYA&#10;WwEAALgDAAAAAA==&#10;">
                  <v:fill on="t" focussize="0,0"/>
                  <v:stroke on="f" weight="1pt" miterlimit="8" joinstyle="miter"/>
                  <v:imagedata o:title=""/>
                  <o:lock v:ext="edit" aspectratio="f"/>
                  <v:shadow on="t" color="#000000" opacity="26214f" offset="7.07110236220472pt,7.07110236220472pt" origin="-32768f,-32768f" matrix="65536f,0f,0f,65536f"/>
                  <v:textbo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v:textbox>
                </v:rect>
              </v:group>
            </w:pict>
          </mc:Fallback>
        </mc:AlternateContent>
      </w:r>
      <w:r>
        <w:rPr>
          <w:rFonts w:hint="eastAsia" w:ascii="思源宋体 CN Light" w:hAnsi="思源宋体 CN Light" w:eastAsia="思源宋体 CN Light"/>
          <w:szCs w:val="21"/>
        </w:rPr>
        <w:t>范围，本协议及其附件之全部或者部分内容自乙方宣布的解除时间开始失去效力；</w:t>
      </w:r>
    </w:p>
    <w:p>
      <w:pPr>
        <w:pStyle w:val="28"/>
        <w:numPr>
          <w:ilvl w:val="1"/>
          <w:numId w:val="9"/>
        </w:numPr>
        <w:adjustRightInd w:val="0"/>
        <w:snapToGrid w:val="0"/>
        <w:spacing w:line="360" w:lineRule="auto"/>
        <w:ind w:firstLineChars="0"/>
        <w:rPr>
          <w:rFonts w:ascii="思源宋体 CN Light" w:hAnsi="思源宋体 CN Light" w:eastAsia="思源宋体 CN Light"/>
          <w:color w:val="000000" w:themeColor="text1"/>
          <w:szCs w:val="21"/>
          <w14:textFill>
            <w14:solidFill>
              <w14:schemeClr w14:val="tx1"/>
            </w14:solidFill>
          </w14:textFill>
        </w:rPr>
      </w:pPr>
      <w:r>
        <w:rPr>
          <w:rFonts w:hint="eastAsia" w:ascii="思源宋体 CN Light" w:hAnsi="思源宋体 CN Light" w:eastAsia="思源宋体 CN Light"/>
          <w:color w:val="000000" w:themeColor="text1"/>
          <w:szCs w:val="21"/>
          <w14:textFill>
            <w14:solidFill>
              <w14:schemeClr w14:val="tx1"/>
            </w14:solidFill>
          </w14:textFill>
        </w:rPr>
        <w:t>本协议终止后有关事项的处理：</w:t>
      </w:r>
    </w:p>
    <w:p>
      <w:pPr>
        <w:pStyle w:val="28"/>
        <w:numPr>
          <w:ilvl w:val="2"/>
          <w:numId w:val="9"/>
        </w:numPr>
        <w:adjustRightInd w:val="0"/>
        <w:snapToGrid w:val="0"/>
        <w:spacing w:line="360" w:lineRule="auto"/>
        <w:ind w:firstLineChars="0"/>
        <w:rPr>
          <w:rFonts w:ascii="思源宋体 CN Light" w:hAnsi="思源宋体 CN Light" w:eastAsia="思源宋体 CN Light"/>
          <w:color w:val="000000" w:themeColor="text1"/>
          <w:szCs w:val="21"/>
          <w14:textFill>
            <w14:solidFill>
              <w14:schemeClr w14:val="tx1"/>
            </w14:solidFill>
          </w14:textFill>
        </w:rPr>
      </w:pPr>
      <w:r>
        <w:rPr>
          <w:rFonts w:hint="eastAsia" w:ascii="思源宋体 CN Light" w:hAnsi="思源宋体 CN Light" w:eastAsia="思源宋体 CN Light"/>
          <w:szCs w:val="21"/>
        </w:rPr>
        <w:t>甲方应将所有由乙方提供的与产品或与乙方所有业务相关的文件及其复印件归还乙方；</w:t>
      </w:r>
    </w:p>
    <w:p>
      <w:pPr>
        <w:pStyle w:val="28"/>
        <w:numPr>
          <w:ilvl w:val="2"/>
          <w:numId w:val="9"/>
        </w:numPr>
        <w:adjustRightInd w:val="0"/>
        <w:snapToGrid w:val="0"/>
        <w:spacing w:line="360" w:lineRule="auto"/>
        <w:ind w:firstLineChars="0"/>
        <w:rPr>
          <w:rFonts w:ascii="思源宋体 CN Light" w:hAnsi="思源宋体 CN Light" w:eastAsia="思源宋体 CN Light"/>
          <w:color w:val="000000" w:themeColor="text1"/>
          <w:szCs w:val="21"/>
          <w14:textFill>
            <w14:solidFill>
              <w14:schemeClr w14:val="tx1"/>
            </w14:solidFill>
          </w14:textFill>
        </w:rPr>
      </w:pPr>
      <w:r>
        <w:rPr>
          <w:rFonts w:hint="eastAsia" w:ascii="思源宋体 CN Light" w:hAnsi="思源宋体 CN Light" w:eastAsia="思源宋体 CN Light"/>
          <w:szCs w:val="21"/>
        </w:rPr>
        <w:t>甲方应停止以任何方式声称自己是“协议产品”的代理商，不得继续使用乙方的任何知识产权。</w:t>
      </w:r>
    </w:p>
    <w:p>
      <w:pPr>
        <w:pStyle w:val="28"/>
        <w:numPr>
          <w:ilvl w:val="2"/>
          <w:numId w:val="9"/>
        </w:numPr>
        <w:adjustRightInd w:val="0"/>
        <w:snapToGrid w:val="0"/>
        <w:spacing w:line="360" w:lineRule="auto"/>
        <w:ind w:firstLineChars="0"/>
        <w:rPr>
          <w:rFonts w:ascii="思源宋体 CN Light" w:hAnsi="思源宋体 CN Light" w:eastAsia="思源宋体 CN Light"/>
          <w:color w:val="000000" w:themeColor="text1"/>
          <w:szCs w:val="21"/>
          <w14:textFill>
            <w14:solidFill>
              <w14:schemeClr w14:val="tx1"/>
            </w14:solidFill>
          </w14:textFill>
        </w:rPr>
      </w:pPr>
      <w:r>
        <w:rPr>
          <w:rFonts w:hint="eastAsia" w:ascii="思源宋体 CN Light" w:hAnsi="思源宋体 CN Light" w:eastAsia="思源宋体 CN Light"/>
          <w:szCs w:val="21"/>
        </w:rPr>
        <w:t>甲方应无条件删除计算机中的任何相关软件和销毁其它相关物品，并在协议终止</w:t>
      </w:r>
      <w:r>
        <w:rPr>
          <w:rFonts w:ascii="思源宋体 CN Light" w:hAnsi="思源宋体 CN Light" w:eastAsia="思源宋体 CN Light"/>
          <w:szCs w:val="21"/>
        </w:rPr>
        <w:t>30</w:t>
      </w:r>
      <w:r>
        <w:rPr>
          <w:rFonts w:hint="eastAsia" w:ascii="思源宋体 CN Light" w:hAnsi="思源宋体 CN Light" w:eastAsia="思源宋体 CN Light"/>
          <w:szCs w:val="21"/>
        </w:rPr>
        <w:t>天内以书面形式向乙方做出已完成上述行为的保证；</w:t>
      </w:r>
    </w:p>
    <w:p>
      <w:pPr>
        <w:pStyle w:val="28"/>
        <w:numPr>
          <w:ilvl w:val="2"/>
          <w:numId w:val="9"/>
        </w:numPr>
        <w:adjustRightInd w:val="0"/>
        <w:snapToGrid w:val="0"/>
        <w:spacing w:line="360" w:lineRule="auto"/>
        <w:ind w:firstLineChars="0"/>
        <w:rPr>
          <w:rFonts w:ascii="思源宋体 CN Light" w:hAnsi="思源宋体 CN Light" w:eastAsia="思源宋体 CN Light"/>
          <w:color w:val="000000" w:themeColor="text1"/>
          <w:szCs w:val="21"/>
          <w14:textFill>
            <w14:solidFill>
              <w14:schemeClr w14:val="tx1"/>
            </w14:solidFill>
          </w14:textFill>
        </w:rPr>
      </w:pPr>
      <w:r>
        <w:rPr>
          <w:rFonts w:hint="eastAsia" w:ascii="思源宋体 CN Light" w:hAnsi="思源宋体 CN Light" w:eastAsia="思源宋体 CN Light"/>
          <w:szCs w:val="21"/>
        </w:rPr>
        <w:t>乙方将取消甲方登录代理商专区和相关的权限，并接管甲方向终端用户所销售的“协议产品”的注册和服务；</w:t>
      </w:r>
    </w:p>
    <w:p>
      <w:pPr>
        <w:pStyle w:val="28"/>
        <w:numPr>
          <w:ilvl w:val="1"/>
          <w:numId w:val="9"/>
        </w:numPr>
        <w:adjustRightInd w:val="0"/>
        <w:snapToGrid w:val="0"/>
        <w:spacing w:line="360" w:lineRule="auto"/>
        <w:ind w:firstLineChars="0"/>
        <w:rPr>
          <w:rFonts w:ascii="思源宋体 CN Light" w:hAnsi="思源宋体 CN Light" w:eastAsia="思源宋体 CN Light"/>
          <w:szCs w:val="21"/>
        </w:rPr>
      </w:pPr>
      <w:r>
        <w:rPr>
          <w:rFonts w:hint="eastAsia" w:ascii="思源宋体 CN Light" w:hAnsi="思源宋体 CN Light" w:eastAsia="思源宋体 CN Light"/>
          <w:szCs w:val="21"/>
        </w:rPr>
        <w:t>若甲方交纳过市场保证金，且甲方未出现违约行为，乙方将在协议终止30天后退回甲方市场保证金；</w:t>
      </w:r>
    </w:p>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r>
        <w:rPr>
          <w:rFonts w:ascii="思源宋体 CN Light" w:hAnsi="思源宋体 CN Light" w:eastAsia="思源宋体 CN Light"/>
          <w:b/>
          <w:szCs w:val="21"/>
        </w:rPr>
        <w:t>协议的期限</w:t>
      </w:r>
      <w:bookmarkEnd w:id="6"/>
      <w:bookmarkEnd w:id="7"/>
    </w:p>
    <w:p>
      <w:pPr>
        <w:adjustRightInd w:val="0"/>
        <w:snapToGrid w:val="0"/>
        <w:spacing w:line="360" w:lineRule="auto"/>
        <w:ind w:firstLine="482"/>
        <w:rPr>
          <w:rFonts w:ascii="思源宋体 CN Light" w:hAnsi="思源宋体 CN Light" w:eastAsia="思源宋体 CN Light"/>
          <w:szCs w:val="21"/>
        </w:rPr>
      </w:pPr>
      <w:r>
        <w:rPr>
          <w:rFonts w:ascii="思源宋体 CN Light" w:hAnsi="思源宋体 CN Light" w:eastAsia="思源宋体 CN Light"/>
          <w:kern w:val="13"/>
          <w:szCs w:val="21"/>
        </w:rPr>
        <w:t>本协议自</w:t>
      </w:r>
      <w:r>
        <w:rPr>
          <w:rFonts w:hint="eastAsia" w:ascii="思源宋体 CN Light" w:hAnsi="思源宋体 CN Light" w:eastAsia="思源宋体 CN Light"/>
          <w:kern w:val="13"/>
          <w:szCs w:val="21"/>
        </w:rPr>
        <w:t>年月日起至年月日止，本</w:t>
      </w:r>
      <w:r>
        <w:rPr>
          <w:rFonts w:ascii="思源宋体 CN Light" w:hAnsi="思源宋体 CN Light" w:eastAsia="思源宋体 CN Light"/>
          <w:kern w:val="13"/>
          <w:szCs w:val="21"/>
        </w:rPr>
        <w:t>协议期限为一年。</w:t>
      </w:r>
      <w:bookmarkStart w:id="8" w:name="_Toc128469005"/>
      <w:bookmarkStart w:id="9" w:name="_Toc128475223"/>
      <w:r>
        <w:rPr>
          <w:rFonts w:hint="eastAsia" w:ascii="思源宋体 CN Light" w:hAnsi="思源宋体 CN Light" w:eastAsia="思源宋体 CN Light"/>
          <w:szCs w:val="21"/>
        </w:rPr>
        <w:t>协议如需续签，可于期满前三十日内双方再行续订协议，否则协议期满后自行终止。</w:t>
      </w:r>
    </w:p>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r>
        <w:rPr>
          <w:rFonts w:ascii="思源宋体 CN Light" w:hAnsi="思源宋体 CN Light" w:eastAsia="思源宋体 CN Light"/>
          <w:b/>
          <w:szCs w:val="21"/>
        </w:rPr>
        <w:t>争议的解决</w:t>
      </w:r>
      <w:bookmarkEnd w:id="8"/>
      <w:bookmarkEnd w:id="9"/>
    </w:p>
    <w:p>
      <w:pPr>
        <w:adjustRightInd w:val="0"/>
        <w:snapToGrid w:val="0"/>
        <w:spacing w:line="360" w:lineRule="auto"/>
        <w:ind w:firstLine="420" w:firstLineChars="200"/>
        <w:rPr>
          <w:rFonts w:ascii="思源宋体 CN Light" w:hAnsi="思源宋体 CN Light" w:eastAsia="思源宋体 CN Light"/>
          <w:b/>
          <w:szCs w:val="21"/>
        </w:rPr>
      </w:pPr>
      <w:r>
        <w:rPr>
          <w:rFonts w:ascii="思源宋体 CN Light" w:hAnsi="思源宋体 CN Light" w:eastAsia="思源宋体 CN Light"/>
          <w:szCs w:val="21"/>
        </w:rPr>
        <w:t>甲</w:t>
      </w:r>
      <w:r>
        <w:rPr>
          <w:rFonts w:hint="eastAsia" w:ascii="思源宋体 CN Light" w:hAnsi="思源宋体 CN Light" w:eastAsia="思源宋体 CN Light"/>
          <w:szCs w:val="21"/>
        </w:rPr>
        <w:t>、</w:t>
      </w:r>
      <w:r>
        <w:rPr>
          <w:rFonts w:ascii="思源宋体 CN Light" w:hAnsi="思源宋体 CN Light" w:eastAsia="思源宋体 CN Light"/>
          <w:szCs w:val="21"/>
        </w:rPr>
        <w:t>乙双方因本协议及其附件的理解、履行发生争议时，双方应当本着友好、互利、合作的精神协商解决。协商不成</w:t>
      </w:r>
      <w:r>
        <w:rPr>
          <w:rFonts w:hint="eastAsia" w:ascii="思源宋体 CN Light" w:hAnsi="思源宋体 CN Light" w:eastAsia="思源宋体 CN Light"/>
          <w:szCs w:val="21"/>
        </w:rPr>
        <w:t>，提交至中国国际经济贸易仲裁委员会上海分会根据其当时有效的仲裁规则进行仲裁，仲裁语言为中文。仲裁裁决具有终局性，对双方均有约束力。</w:t>
      </w:r>
    </w:p>
    <w:p>
      <w:pPr>
        <w:pStyle w:val="28"/>
        <w:numPr>
          <w:ilvl w:val="0"/>
          <w:numId w:val="1"/>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b/>
          <w:szCs w:val="21"/>
        </w:rPr>
        <w:t>附则</w:t>
      </w:r>
    </w:p>
    <w:p>
      <w:pPr>
        <w:pStyle w:val="28"/>
        <w:numPr>
          <w:ilvl w:val="1"/>
          <w:numId w:val="10"/>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甲、乙任何一方将本协议的义务全部或部分转移给第三人的，应当事先经过对方的书面同意；</w:t>
      </w:r>
    </w:p>
    <w:p>
      <w:pPr>
        <w:pStyle w:val="28"/>
        <w:numPr>
          <w:ilvl w:val="1"/>
          <w:numId w:val="10"/>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如果一方未行使或延迟其在本协议项下的某项权利，不构成该方对此项权利的放弃，如果该方已经行使或者部分行使某项权利，并不妨碍其在将来再次行使此项权利；</w:t>
      </w:r>
    </w:p>
    <w:p>
      <w:pPr>
        <w:pStyle w:val="28"/>
        <w:numPr>
          <w:ilvl w:val="1"/>
          <w:numId w:val="10"/>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本协议某一条款的无效不影响本协议其他条款的效力；</w:t>
      </w:r>
    </w:p>
    <w:p>
      <w:pPr>
        <w:pStyle w:val="28"/>
        <w:numPr>
          <w:ilvl w:val="1"/>
          <w:numId w:val="10"/>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本协议及其附录和附件构成双方就本协议标的达成的全部协议，并且取代双方之间此前就该标的进行的所有磋商、谈判以及达成的协议；</w:t>
      </w:r>
    </w:p>
    <w:p>
      <w:pPr>
        <w:pStyle w:val="28"/>
        <w:numPr>
          <w:ilvl w:val="1"/>
          <w:numId w:val="10"/>
        </w:numPr>
        <w:adjustRightInd w:val="0"/>
        <w:snapToGrid w:val="0"/>
        <w:spacing w:line="360" w:lineRule="auto"/>
        <w:ind w:firstLineChars="0"/>
        <w:rPr>
          <w:rFonts w:ascii="思源宋体 CN Light" w:hAnsi="思源宋体 CN Light" w:eastAsia="思源宋体 CN Light"/>
          <w:b/>
          <w:szCs w:val="21"/>
        </w:rPr>
      </w:pPr>
      <w:r>
        <w:rPr>
          <w:rFonts w:hint="eastAsia" w:ascii="仿宋" w:hAnsi="仿宋" w:eastAsia="仿宋"/>
          <w:b/>
          <w:color w:val="000000" w:themeColor="text1"/>
          <w:sz w:val="24"/>
          <w:szCs w:val="24"/>
          <w14:textFill>
            <w14:solidFill>
              <w14:schemeClr w14:val="tx1"/>
            </w14:solidFill>
          </w14:textFill>
        </w:rPr>
        <mc:AlternateContent>
          <mc:Choice Requires="wpg">
            <w:drawing>
              <wp:anchor distT="0" distB="0" distL="114300" distR="114300" simplePos="0" relativeHeight="251664384" behindDoc="1" locked="0" layoutInCell="1" allowOverlap="1">
                <wp:simplePos x="0" y="0"/>
                <wp:positionH relativeFrom="page">
                  <wp:posOffset>513080</wp:posOffset>
                </wp:positionH>
                <wp:positionV relativeFrom="margin">
                  <wp:posOffset>-521335</wp:posOffset>
                </wp:positionV>
                <wp:extent cx="6508115" cy="9939655"/>
                <wp:effectExtent l="0" t="0" r="26035" b="24130"/>
                <wp:wrapNone/>
                <wp:docPr id="25" name="组合 25"/>
                <wp:cNvGraphicFramePr/>
                <a:graphic xmlns:a="http://schemas.openxmlformats.org/drawingml/2006/main">
                  <a:graphicData uri="http://schemas.microsoft.com/office/word/2010/wordprocessingGroup">
                    <wpg:wgp>
                      <wpg:cNvGrpSpPr/>
                      <wpg:grpSpPr>
                        <a:xfrm>
                          <a:off x="0" y="0"/>
                          <a:ext cx="6508115" cy="9939647"/>
                          <a:chOff x="0" y="-104775"/>
                          <a:chExt cx="6508115" cy="10144125"/>
                        </a:xfrm>
                      </wpg:grpSpPr>
                      <wps:wsp>
                        <wps:cNvPr id="26" name="矩形 26"/>
                        <wps:cNvSpPr/>
                        <wps:spPr>
                          <a:xfrm>
                            <a:off x="0" y="190500"/>
                            <a:ext cx="6508115" cy="9848850"/>
                          </a:xfrm>
                          <a:prstGeom prst="rect">
                            <a:avLst/>
                          </a:prstGeom>
                          <a:noFill/>
                          <a:ln>
                            <a:solidFill>
                              <a:srgbClr val="2DACB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7" name="矩形 27"/>
                        <wps:cNvSpPr/>
                        <wps:spPr>
                          <a:xfrm>
                            <a:off x="1733550" y="-104775"/>
                            <a:ext cx="3200400" cy="571500"/>
                          </a:xfrm>
                          <a:prstGeom prst="rect">
                            <a:avLst/>
                          </a:prstGeom>
                          <a:solidFill>
                            <a:srgbClr val="36D2D2"/>
                          </a:solidFill>
                          <a:ln>
                            <a:noFill/>
                          </a:ln>
                          <a:effectLst>
                            <a:outerShdw blurRad="50800" dist="1270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40.4pt;margin-top:-41.05pt;height:782.65pt;width:512.45pt;mso-position-horizontal-relative:page;mso-position-vertical-relative:margin;z-index:-251652096;mso-width-relative:page;mso-height-relative:page;" coordorigin="0,-104775" coordsize="6508115,10144125" o:gfxdata="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">
                <o:lock v:ext="edit" aspectratio="f"/>
                <v:rect id="_x0000_s1026" o:spid="_x0000_s1026" o:spt="1" style="position:absolute;left:0;top:190500;height:9848850;width:6508115;v-text-anchor:middle;" filled="f" stroked="t" coordsize="21600,21600" o:gfxdata="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ee71C/&#10;AAAA2wAAAA8AAAAAAAAAAQAgAAAAIgAAAGRycy9kb3ducmV2LnhtbFBLAQIUABQAAAAIAIdO4kAz&#10;LwWeOwAAADkAAAAQAAAAAAAAAAEAIAAAAA4BAABkcnMvc2hhcGV4bWwueG1sUEsFBgAAAAAGAAYA&#10;WwEAALgDAAAAAA==&#10;">
                  <v:fill on="f" focussize="0,0"/>
                  <v:stroke weight="1pt" color="#2DACBD [3204]" miterlimit="8" joinstyle="miter"/>
                  <v:imagedata o:title=""/>
                  <o:lock v:ext="edit" aspectratio="f"/>
                </v:rect>
                <v:rect id="_x0000_s1026" o:spid="_x0000_s1026" o:spt="1" style="position:absolute;left:1733550;top:-104775;height:571500;width:3200400;v-text-anchor:middle;" fillcolor="#36D2D2" filled="t" stroked="f" coordsize="21600,21600" o:gfxdata="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81DUa/&#10;AAAA2wAAAA8AAAAAAAAAAQAgAAAAIgAAAGRycy9kb3ducmV2LnhtbFBLAQIUABQAAAAIAIdO4kAz&#10;LwWeOwAAADkAAAAQAAAAAAAAAAEAIAAAAA4BAABkcnMvc2hhcGV4bWwueG1sUEsFBgAAAAAGAAYA&#10;WwEAALgDAAAAAA==&#10;">
                  <v:fill on="t" focussize="0,0"/>
                  <v:stroke on="f" weight="1pt" miterlimit="8" joinstyle="miter"/>
                  <v:imagedata o:title=""/>
                  <o:lock v:ext="edit" aspectratio="f"/>
                  <v:shadow on="t" color="#000000" opacity="26214f" offset="7.07110236220472pt,7.07110236220472pt" origin="-32768f,-32768f" matrix="65536f,0f,0f,65536f"/>
                  <v:textbox>
                    <w:txbxContent>
                      <w:p>
                        <w:pPr>
                          <w:jc w:val="center"/>
                          <w:rPr>
                            <w:rFonts w:ascii="字魂36号-正文宋楷" w:hAnsi="字魂36号-正文宋楷" w:eastAsia="字魂36号-正文宋楷"/>
                            <w:b/>
                            <w:bCs/>
                            <w:sz w:val="40"/>
                            <w:szCs w:val="44"/>
                          </w:rPr>
                        </w:pPr>
                        <w:r>
                          <w:rPr>
                            <w:rFonts w:hint="eastAsia" w:ascii="字魂36号-正文宋楷" w:hAnsi="字魂36号-正文宋楷" w:eastAsia="字魂36号-正文宋楷"/>
                            <w:b/>
                            <w:bCs/>
                            <w:sz w:val="40"/>
                            <w:szCs w:val="44"/>
                          </w:rPr>
                          <w:t>合同模板</w:t>
                        </w:r>
                      </w:p>
                    </w:txbxContent>
                  </v:textbox>
                </v:rect>
              </v:group>
            </w:pict>
          </mc:Fallback>
        </mc:AlternateContent>
      </w:r>
      <w:r>
        <w:rPr>
          <w:rFonts w:hint="eastAsia" w:ascii="思源宋体 CN Light" w:hAnsi="思源宋体 CN Light" w:eastAsia="思源宋体 CN Light"/>
          <w:szCs w:val="21"/>
        </w:rPr>
        <w:t>本协议的附件为本协议不可分割的部分，并且与本协议正文的条款具有同等效力；</w:t>
      </w:r>
      <w:r>
        <w:rPr>
          <w:rFonts w:ascii="思源宋体 CN Light" w:hAnsi="思源宋体 CN Light" w:eastAsia="思源宋体 CN Light"/>
          <w:b/>
          <w:szCs w:val="21"/>
        </w:rPr>
        <w:t xml:space="preserve"> </w:t>
      </w:r>
    </w:p>
    <w:p>
      <w:pPr>
        <w:pStyle w:val="28"/>
        <w:numPr>
          <w:ilvl w:val="1"/>
          <w:numId w:val="10"/>
        </w:numPr>
        <w:adjustRightInd w:val="0"/>
        <w:snapToGrid w:val="0"/>
        <w:spacing w:line="360" w:lineRule="auto"/>
        <w:ind w:firstLineChars="0"/>
        <w:rPr>
          <w:rFonts w:ascii="思源宋体 CN Light" w:hAnsi="思源宋体 CN Light" w:eastAsia="思源宋体 CN Light"/>
          <w:b/>
          <w:szCs w:val="21"/>
        </w:rPr>
      </w:pPr>
      <w:r>
        <w:rPr>
          <w:rFonts w:hint="eastAsia" w:ascii="思源宋体 CN Light" w:hAnsi="思源宋体 CN Light" w:eastAsia="思源宋体 CN Light"/>
          <w:szCs w:val="21"/>
        </w:rPr>
        <w:t>本协议壹式贰份，每份具有同等法律效力，甲、乙双方各执壹份。</w:t>
      </w:r>
    </w:p>
    <w:p>
      <w:pPr>
        <w:tabs>
          <w:tab w:val="left" w:pos="4410"/>
        </w:tabs>
        <w:adjustRightInd w:val="0"/>
        <w:snapToGrid w:val="0"/>
        <w:spacing w:line="360" w:lineRule="auto"/>
        <w:jc w:val="left"/>
        <w:rPr>
          <w:rFonts w:ascii="思源宋体 CN Light" w:hAnsi="思源宋体 CN Light" w:eastAsia="思源宋体 CN Light"/>
          <w:szCs w:val="21"/>
        </w:rPr>
      </w:pPr>
      <w:r>
        <w:rPr>
          <w:rFonts w:ascii="思源宋体 CN Light" w:hAnsi="思源宋体 CN Light" w:eastAsia="思源宋体 CN Light"/>
          <w:szCs w:val="21"/>
        </w:rPr>
        <w:t>甲方：</w:t>
      </w:r>
      <w:r>
        <w:rPr>
          <w:rFonts w:hint="eastAsia" w:ascii="思源宋体 CN Light" w:hAnsi="思源宋体 CN Light" w:eastAsia="思源宋体 CN Light"/>
          <w:szCs w:val="21"/>
        </w:rPr>
        <w:tab/>
      </w:r>
      <w:r>
        <w:rPr>
          <w:rFonts w:ascii="思源宋体 CN Light" w:hAnsi="思源宋体 CN Light" w:eastAsia="思源宋体 CN Light"/>
          <w:szCs w:val="21"/>
        </w:rPr>
        <w:t>乙方：</w:t>
      </w:r>
      <w:r>
        <w:rPr>
          <w:rFonts w:hint="eastAsia" w:ascii="思源宋体 CN Light" w:hAnsi="思源宋体 CN Light" w:eastAsia="思源宋体 CN Light"/>
          <w:szCs w:val="21"/>
        </w:rPr>
        <w:t xml:space="preserve"> </w:t>
      </w:r>
    </w:p>
    <w:p>
      <w:pPr>
        <w:tabs>
          <w:tab w:val="left" w:pos="4410"/>
        </w:tabs>
        <w:adjustRightInd w:val="0"/>
        <w:snapToGrid w:val="0"/>
        <w:spacing w:line="360" w:lineRule="auto"/>
        <w:jc w:val="left"/>
        <w:rPr>
          <w:rFonts w:ascii="思源宋体 CN Light" w:hAnsi="思源宋体 CN Light" w:eastAsia="思源宋体 CN Light"/>
          <w:szCs w:val="21"/>
        </w:rPr>
      </w:pPr>
      <w:r>
        <w:rPr>
          <w:rFonts w:ascii="思源宋体 CN Light" w:hAnsi="思源宋体 CN Light" w:eastAsia="思源宋体 CN Light"/>
          <w:szCs w:val="21"/>
        </w:rPr>
        <w:t>地址：</w:t>
      </w:r>
      <w:r>
        <w:rPr>
          <w:rFonts w:hint="eastAsia" w:ascii="思源宋体 CN Light" w:hAnsi="思源宋体 CN Light" w:eastAsia="思源宋体 CN Light"/>
          <w:szCs w:val="21"/>
        </w:rPr>
        <w:tab/>
      </w:r>
      <w:r>
        <w:rPr>
          <w:rFonts w:ascii="思源宋体 CN Light" w:hAnsi="思源宋体 CN Light" w:eastAsia="思源宋体 CN Light"/>
          <w:szCs w:val="21"/>
        </w:rPr>
        <w:t>地址：</w:t>
      </w:r>
    </w:p>
    <w:p>
      <w:pPr>
        <w:tabs>
          <w:tab w:val="left" w:pos="4410"/>
        </w:tabs>
        <w:adjustRightInd w:val="0"/>
        <w:snapToGrid w:val="0"/>
        <w:spacing w:line="360" w:lineRule="auto"/>
        <w:jc w:val="left"/>
        <w:rPr>
          <w:rFonts w:ascii="思源宋体 CN Light" w:hAnsi="思源宋体 CN Light" w:eastAsia="思源宋体 CN Light"/>
          <w:szCs w:val="21"/>
        </w:rPr>
      </w:pPr>
      <w:r>
        <w:rPr>
          <w:rFonts w:ascii="思源宋体 CN Light" w:hAnsi="思源宋体 CN Light" w:eastAsia="思源宋体 CN Light"/>
          <w:szCs w:val="21"/>
        </w:rPr>
        <w:t>电话：</w:t>
      </w:r>
      <w:r>
        <w:rPr>
          <w:rFonts w:hint="eastAsia" w:ascii="思源宋体 CN Light" w:hAnsi="思源宋体 CN Light" w:eastAsia="思源宋体 CN Light"/>
          <w:szCs w:val="21"/>
        </w:rPr>
        <w:tab/>
      </w:r>
      <w:r>
        <w:rPr>
          <w:rFonts w:ascii="思源宋体 CN Light" w:hAnsi="思源宋体 CN Light" w:eastAsia="思源宋体 CN Light"/>
          <w:szCs w:val="21"/>
        </w:rPr>
        <w:t xml:space="preserve">电话： </w:t>
      </w:r>
    </w:p>
    <w:p>
      <w:pPr>
        <w:tabs>
          <w:tab w:val="left" w:pos="4410"/>
        </w:tabs>
        <w:adjustRightInd w:val="0"/>
        <w:snapToGrid w:val="0"/>
        <w:spacing w:line="360" w:lineRule="auto"/>
        <w:jc w:val="left"/>
        <w:rPr>
          <w:rFonts w:ascii="思源宋体 CN Light" w:hAnsi="思源宋体 CN Light" w:eastAsia="思源宋体 CN Light"/>
          <w:szCs w:val="21"/>
        </w:rPr>
      </w:pPr>
      <w:r>
        <w:rPr>
          <w:rFonts w:ascii="思源宋体 CN Light" w:hAnsi="思源宋体 CN Light" w:eastAsia="思源宋体 CN Light"/>
          <w:szCs w:val="21"/>
        </w:rPr>
        <w:t>签章：</w:t>
      </w:r>
      <w:r>
        <w:rPr>
          <w:rFonts w:hint="eastAsia" w:ascii="思源宋体 CN Light" w:hAnsi="思源宋体 CN Light" w:eastAsia="思源宋体 CN Light"/>
          <w:szCs w:val="21"/>
        </w:rPr>
        <w:tab/>
      </w:r>
      <w:r>
        <w:rPr>
          <w:rFonts w:ascii="思源宋体 CN Light" w:hAnsi="思源宋体 CN Light" w:eastAsia="思源宋体 CN Light"/>
          <w:szCs w:val="21"/>
        </w:rPr>
        <w:t>签章：</w:t>
      </w:r>
    </w:p>
    <w:p>
      <w:pPr>
        <w:tabs>
          <w:tab w:val="left" w:pos="4410"/>
        </w:tabs>
        <w:adjustRightInd w:val="0"/>
        <w:snapToGrid w:val="0"/>
        <w:spacing w:line="360" w:lineRule="auto"/>
        <w:jc w:val="left"/>
        <w:rPr>
          <w:rFonts w:ascii="思源宋体 CN Light" w:hAnsi="思源宋体 CN Light" w:eastAsia="思源宋体 CN Light"/>
          <w:szCs w:val="21"/>
        </w:rPr>
      </w:pPr>
      <w:r>
        <w:rPr>
          <w:rFonts w:ascii="思源宋体 CN Light" w:hAnsi="思源宋体 CN Light" w:eastAsia="思源宋体 CN Light"/>
          <w:szCs w:val="21"/>
        </w:rPr>
        <w:t>日期：</w:t>
      </w:r>
      <w:r>
        <w:rPr>
          <w:rFonts w:hint="eastAsia" w:ascii="思源宋体 CN Light" w:hAnsi="思源宋体 CN Light" w:eastAsia="思源宋体 CN Light"/>
          <w:szCs w:val="21"/>
        </w:rPr>
        <w:tab/>
      </w:r>
      <w:r>
        <w:rPr>
          <w:rFonts w:ascii="思源宋体 CN Light" w:hAnsi="思源宋体 CN Light" w:eastAsia="思源宋体 CN Light"/>
          <w:szCs w:val="21"/>
        </w:rPr>
        <w:t>日期：</w:t>
      </w:r>
    </w:p>
    <w:p>
      <w:pPr>
        <w:adjustRightInd w:val="0"/>
        <w:snapToGrid w:val="0"/>
        <w:spacing w:line="360" w:lineRule="auto"/>
        <w:ind w:firstLine="562" w:firstLineChars="200"/>
        <w:jc w:val="left"/>
        <w:rPr>
          <w:rFonts w:ascii="思源宋体 Light" w:hAnsi="思源宋体 Light" w:eastAsia="思源宋体 Light"/>
          <w:b/>
          <w:bCs/>
          <w:color w:val="000000" w:themeColor="text1"/>
          <w:sz w:val="28"/>
          <w:szCs w:val="21"/>
          <w14:textFill>
            <w14:solidFill>
              <w14:schemeClr w14:val="tx1"/>
            </w14:solidFill>
          </w14:textFill>
        </w:rPr>
      </w:pPr>
    </w:p>
    <w:sectPr>
      <w:footerReference r:id="rId3" w:type="default"/>
      <w:pgSz w:w="11906" w:h="16838"/>
      <w:pgMar w:top="1134" w:right="1264" w:bottom="1134" w:left="14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auto"/>
    <w:pitch w:val="default"/>
    <w:sig w:usb0="00000000" w:usb1="00000000" w:usb2="00000010" w:usb3="00000000" w:csb0="00040000"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Cambria">
    <w:panose1 w:val="02040503050406030204"/>
    <w:charset w:val="00"/>
    <w:family w:val="roman"/>
    <w:pitch w:val="default"/>
    <w:sig w:usb0="E00006FF" w:usb1="420024FF" w:usb2="02000000" w:usb3="00000000" w:csb0="2000019F" w:csb1="00000000"/>
  </w:font>
  <w:font w:name="思源宋体 Light">
    <w:altName w:val="宋体"/>
    <w:panose1 w:val="00000000000000000000"/>
    <w:charset w:val="86"/>
    <w:family w:val="roman"/>
    <w:pitch w:val="default"/>
    <w:sig w:usb0="00000000" w:usb1="00000000" w:usb2="00000016" w:usb3="00000000" w:csb0="002E0107" w:csb1="00000000"/>
  </w:font>
  <w:font w:name="仿宋">
    <w:panose1 w:val="02010609060101010101"/>
    <w:charset w:val="86"/>
    <w:family w:val="modern"/>
    <w:pitch w:val="default"/>
    <w:sig w:usb0="800002BF" w:usb1="38CF7CFA" w:usb2="00000016" w:usb3="00000000" w:csb0="00040001" w:csb1="00000000"/>
  </w:font>
  <w:font w:name="字魂36号-正文宋楷">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ACF3C50" w:usb2="00000016" w:usb3="00000000" w:csb0="0004001F" w:csb1="00000000"/>
  </w:font>
  <w:font w:name="思源宋体 CN Light">
    <w:altName w:val="宋体"/>
    <w:panose1 w:val="02020300000000000000"/>
    <w:charset w:val="86"/>
    <w:family w:val="roman"/>
    <w:pitch w:val="default"/>
    <w:sig w:usb0="00000000" w:usb1="00000000" w:usb2="00000016" w:usb3="00000000" w:csb0="0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0566658"/>
      <w:docPartObj>
        <w:docPartGallery w:val="autotext"/>
      </w:docPartObj>
    </w:sdtPr>
    <w:sdtContent>
      <w:sdt>
        <w:sdtPr>
          <w:id w:val="-1769616900"/>
          <w:docPartObj>
            <w:docPartGallery w:val="autotext"/>
          </w:docPartObj>
        </w:sdtPr>
        <w:sdtContent>
          <w:p>
            <w:pPr>
              <w:pStyle w:val="11"/>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3118CA"/>
    <w:multiLevelType w:val="multilevel"/>
    <w:tmpl w:val="033118CA"/>
    <w:lvl w:ilvl="0" w:tentative="0">
      <w:start w:val="4"/>
      <w:numFmt w:val="decimal"/>
      <w:lvlText w:val="%1"/>
      <w:lvlJc w:val="left"/>
      <w:pPr>
        <w:ind w:left="360" w:hanging="360"/>
      </w:pPr>
      <w:rPr>
        <w:rFonts w:hint="default"/>
        <w:b w:val="0"/>
        <w:sz w:val="21"/>
      </w:rPr>
    </w:lvl>
    <w:lvl w:ilvl="1" w:tentative="0">
      <w:start w:val="1"/>
      <w:numFmt w:val="decimal"/>
      <w:lvlText w:val="%1.%2"/>
      <w:lvlJc w:val="left"/>
      <w:pPr>
        <w:ind w:left="720" w:hanging="720"/>
      </w:pPr>
      <w:rPr>
        <w:rFonts w:hint="default" w:asciiTheme="minorHAnsi" w:hAnsiTheme="minorHAnsi" w:cstheme="minorHAnsi"/>
        <w:b w:val="0"/>
        <w:bCs/>
        <w:sz w:val="21"/>
      </w:rPr>
    </w:lvl>
    <w:lvl w:ilvl="2" w:tentative="0">
      <w:start w:val="1"/>
      <w:numFmt w:val="decimal"/>
      <w:lvlText w:val="%1.%2.%3"/>
      <w:lvlJc w:val="left"/>
      <w:pPr>
        <w:ind w:left="720" w:hanging="720"/>
      </w:pPr>
      <w:rPr>
        <w:rFonts w:hint="default"/>
        <w:b w:val="0"/>
        <w:sz w:val="21"/>
      </w:rPr>
    </w:lvl>
    <w:lvl w:ilvl="3" w:tentative="0">
      <w:start w:val="1"/>
      <w:numFmt w:val="decimal"/>
      <w:lvlText w:val="%1.%2.%3.%4"/>
      <w:lvlJc w:val="left"/>
      <w:pPr>
        <w:ind w:left="1080" w:hanging="1080"/>
      </w:pPr>
      <w:rPr>
        <w:rFonts w:hint="default"/>
        <w:b w:val="0"/>
        <w:sz w:val="21"/>
      </w:rPr>
    </w:lvl>
    <w:lvl w:ilvl="4" w:tentative="0">
      <w:start w:val="1"/>
      <w:numFmt w:val="decimal"/>
      <w:lvlText w:val="%1.%2.%3.%4.%5"/>
      <w:lvlJc w:val="left"/>
      <w:pPr>
        <w:ind w:left="1440" w:hanging="1440"/>
      </w:pPr>
      <w:rPr>
        <w:rFonts w:hint="default"/>
        <w:b w:val="0"/>
        <w:sz w:val="21"/>
      </w:rPr>
    </w:lvl>
    <w:lvl w:ilvl="5" w:tentative="0">
      <w:start w:val="1"/>
      <w:numFmt w:val="decimal"/>
      <w:lvlText w:val="%1.%2.%3.%4.%5.%6"/>
      <w:lvlJc w:val="left"/>
      <w:pPr>
        <w:ind w:left="1440" w:hanging="1440"/>
      </w:pPr>
      <w:rPr>
        <w:rFonts w:hint="default"/>
        <w:b w:val="0"/>
        <w:sz w:val="21"/>
      </w:rPr>
    </w:lvl>
    <w:lvl w:ilvl="6" w:tentative="0">
      <w:start w:val="1"/>
      <w:numFmt w:val="decimal"/>
      <w:lvlText w:val="%1.%2.%3.%4.%5.%6.%7"/>
      <w:lvlJc w:val="left"/>
      <w:pPr>
        <w:ind w:left="1800" w:hanging="1800"/>
      </w:pPr>
      <w:rPr>
        <w:rFonts w:hint="default"/>
        <w:b w:val="0"/>
        <w:sz w:val="21"/>
      </w:rPr>
    </w:lvl>
    <w:lvl w:ilvl="7" w:tentative="0">
      <w:start w:val="1"/>
      <w:numFmt w:val="decimal"/>
      <w:lvlText w:val="%1.%2.%3.%4.%5.%6.%7.%8"/>
      <w:lvlJc w:val="left"/>
      <w:pPr>
        <w:ind w:left="2160" w:hanging="2160"/>
      </w:pPr>
      <w:rPr>
        <w:rFonts w:hint="default"/>
        <w:b w:val="0"/>
        <w:sz w:val="21"/>
      </w:rPr>
    </w:lvl>
    <w:lvl w:ilvl="8" w:tentative="0">
      <w:start w:val="1"/>
      <w:numFmt w:val="decimal"/>
      <w:lvlText w:val="%1.%2.%3.%4.%5.%6.%7.%8.%9"/>
      <w:lvlJc w:val="left"/>
      <w:pPr>
        <w:ind w:left="2160" w:hanging="2160"/>
      </w:pPr>
      <w:rPr>
        <w:rFonts w:hint="default"/>
        <w:b w:val="0"/>
        <w:sz w:val="21"/>
      </w:rPr>
    </w:lvl>
  </w:abstractNum>
  <w:abstractNum w:abstractNumId="1">
    <w:nsid w:val="116202BF"/>
    <w:multiLevelType w:val="multilevel"/>
    <w:tmpl w:val="116202BF"/>
    <w:lvl w:ilvl="0" w:tentative="0">
      <w:start w:val="3"/>
      <w:numFmt w:val="decimal"/>
      <w:lvlText w:val="%1"/>
      <w:lvlJc w:val="left"/>
      <w:pPr>
        <w:ind w:left="360" w:hanging="360"/>
      </w:pPr>
      <w:rPr>
        <w:rFonts w:hint="default"/>
      </w:rPr>
    </w:lvl>
    <w:lvl w:ilvl="1" w:tentative="0">
      <w:start w:val="1"/>
      <w:numFmt w:val="decimal"/>
      <w:lvlText w:val="6.%2"/>
      <w:lvlJc w:val="left"/>
      <w:pPr>
        <w:ind w:left="720" w:hanging="720"/>
      </w:pPr>
      <w:rPr>
        <w:rFonts w:hint="default" w:asciiTheme="minorHAnsi" w:hAnsiTheme="minorHAnsi" w:cstheme="minorHAnsi"/>
        <w:b w:val="0"/>
        <w:bCs/>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2">
    <w:nsid w:val="2FCB3426"/>
    <w:multiLevelType w:val="multilevel"/>
    <w:tmpl w:val="2FCB3426"/>
    <w:lvl w:ilvl="0" w:tentative="0">
      <w:start w:val="1"/>
      <w:numFmt w:val="decimal"/>
      <w:lvlText w:val="%1"/>
      <w:lvlJc w:val="left"/>
      <w:pPr>
        <w:ind w:left="360" w:hanging="360"/>
      </w:pPr>
      <w:rPr>
        <w:rFonts w:hint="default"/>
        <w:b w:val="0"/>
        <w:sz w:val="21"/>
      </w:rPr>
    </w:lvl>
    <w:lvl w:ilvl="1" w:tentative="0">
      <w:start w:val="1"/>
      <w:numFmt w:val="decimal"/>
      <w:lvlText w:val="%1.%2"/>
      <w:lvlJc w:val="left"/>
      <w:pPr>
        <w:ind w:left="720" w:hanging="720"/>
      </w:pPr>
      <w:rPr>
        <w:rFonts w:hint="default" w:asciiTheme="minorHAnsi" w:hAnsiTheme="minorHAnsi" w:cstheme="minorHAnsi"/>
        <w:b w:val="0"/>
        <w:bCs/>
        <w:sz w:val="21"/>
      </w:rPr>
    </w:lvl>
    <w:lvl w:ilvl="2" w:tentative="0">
      <w:start w:val="1"/>
      <w:numFmt w:val="decimal"/>
      <w:lvlText w:val="%1.%2.%3"/>
      <w:lvlJc w:val="left"/>
      <w:pPr>
        <w:ind w:left="720" w:hanging="720"/>
      </w:pPr>
      <w:rPr>
        <w:rFonts w:hint="default"/>
        <w:b w:val="0"/>
        <w:sz w:val="21"/>
      </w:rPr>
    </w:lvl>
    <w:lvl w:ilvl="3" w:tentative="0">
      <w:start w:val="1"/>
      <w:numFmt w:val="decimal"/>
      <w:lvlText w:val="%1.%2.%3.%4"/>
      <w:lvlJc w:val="left"/>
      <w:pPr>
        <w:ind w:left="1080" w:hanging="1080"/>
      </w:pPr>
      <w:rPr>
        <w:rFonts w:hint="default"/>
        <w:b w:val="0"/>
        <w:sz w:val="21"/>
      </w:rPr>
    </w:lvl>
    <w:lvl w:ilvl="4" w:tentative="0">
      <w:start w:val="1"/>
      <w:numFmt w:val="decimal"/>
      <w:lvlText w:val="%1.%2.%3.%4.%5"/>
      <w:lvlJc w:val="left"/>
      <w:pPr>
        <w:ind w:left="1440" w:hanging="1440"/>
      </w:pPr>
      <w:rPr>
        <w:rFonts w:hint="default"/>
        <w:b w:val="0"/>
        <w:sz w:val="21"/>
      </w:rPr>
    </w:lvl>
    <w:lvl w:ilvl="5" w:tentative="0">
      <w:start w:val="1"/>
      <w:numFmt w:val="decimal"/>
      <w:lvlText w:val="%1.%2.%3.%4.%5.%6"/>
      <w:lvlJc w:val="left"/>
      <w:pPr>
        <w:ind w:left="1440" w:hanging="1440"/>
      </w:pPr>
      <w:rPr>
        <w:rFonts w:hint="default"/>
        <w:b w:val="0"/>
        <w:sz w:val="21"/>
      </w:rPr>
    </w:lvl>
    <w:lvl w:ilvl="6" w:tentative="0">
      <w:start w:val="1"/>
      <w:numFmt w:val="decimal"/>
      <w:lvlText w:val="%1.%2.%3.%4.%5.%6.%7"/>
      <w:lvlJc w:val="left"/>
      <w:pPr>
        <w:ind w:left="1800" w:hanging="1800"/>
      </w:pPr>
      <w:rPr>
        <w:rFonts w:hint="default"/>
        <w:b w:val="0"/>
        <w:sz w:val="21"/>
      </w:rPr>
    </w:lvl>
    <w:lvl w:ilvl="7" w:tentative="0">
      <w:start w:val="1"/>
      <w:numFmt w:val="decimal"/>
      <w:lvlText w:val="%1.%2.%3.%4.%5.%6.%7.%8"/>
      <w:lvlJc w:val="left"/>
      <w:pPr>
        <w:ind w:left="2160" w:hanging="2160"/>
      </w:pPr>
      <w:rPr>
        <w:rFonts w:hint="default"/>
        <w:b w:val="0"/>
        <w:sz w:val="21"/>
      </w:rPr>
    </w:lvl>
    <w:lvl w:ilvl="8" w:tentative="0">
      <w:start w:val="1"/>
      <w:numFmt w:val="decimal"/>
      <w:lvlText w:val="%1.%2.%3.%4.%5.%6.%7.%8.%9"/>
      <w:lvlJc w:val="left"/>
      <w:pPr>
        <w:ind w:left="2160" w:hanging="2160"/>
      </w:pPr>
      <w:rPr>
        <w:rFonts w:hint="default"/>
        <w:b w:val="0"/>
        <w:sz w:val="21"/>
      </w:rPr>
    </w:lvl>
  </w:abstractNum>
  <w:abstractNum w:abstractNumId="3">
    <w:nsid w:val="36B92395"/>
    <w:multiLevelType w:val="multilevel"/>
    <w:tmpl w:val="36B92395"/>
    <w:lvl w:ilvl="0" w:tentative="0">
      <w:start w:val="8"/>
      <w:numFmt w:val="decimal"/>
      <w:lvlText w:val="%1"/>
      <w:lvlJc w:val="left"/>
      <w:pPr>
        <w:ind w:left="360" w:hanging="360"/>
      </w:pPr>
      <w:rPr>
        <w:rFonts w:hint="default"/>
      </w:rPr>
    </w:lvl>
    <w:lvl w:ilvl="1" w:tentative="0">
      <w:start w:val="1"/>
      <w:numFmt w:val="decimal"/>
      <w:lvlText w:val="%1.%2"/>
      <w:lvlJc w:val="left"/>
      <w:pPr>
        <w:ind w:left="720" w:hanging="720"/>
      </w:pPr>
      <w:rPr>
        <w:rFonts w:hint="default" w:asciiTheme="minorHAnsi" w:hAnsiTheme="minorHAnsi" w:cstheme="minorHAnsi"/>
        <w:b w:val="0"/>
        <w:bCs/>
      </w:rPr>
    </w:lvl>
    <w:lvl w:ilvl="2" w:tentative="0">
      <w:start w:val="1"/>
      <w:numFmt w:val="decimal"/>
      <w:lvlText w:val="%1.%2.%3"/>
      <w:lvlJc w:val="left"/>
      <w:pPr>
        <w:ind w:left="720" w:hanging="720"/>
      </w:pPr>
      <w:rPr>
        <w:rFonts w:hint="default" w:asciiTheme="minorHAnsi" w:hAnsiTheme="minorHAnsi" w:cstheme="minorHAnsi"/>
        <w:b w:val="0"/>
        <w:bCs/>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4">
    <w:nsid w:val="3A214D5F"/>
    <w:multiLevelType w:val="multilevel"/>
    <w:tmpl w:val="3A214D5F"/>
    <w:lvl w:ilvl="0" w:tentative="0">
      <w:start w:val="11"/>
      <w:numFmt w:val="decimal"/>
      <w:lvlText w:val="%1"/>
      <w:lvlJc w:val="left"/>
      <w:pPr>
        <w:ind w:left="420" w:hanging="420"/>
      </w:pPr>
      <w:rPr>
        <w:rFonts w:hint="default"/>
        <w:b w:val="0"/>
        <w:sz w:val="21"/>
      </w:rPr>
    </w:lvl>
    <w:lvl w:ilvl="1" w:tentative="0">
      <w:start w:val="1"/>
      <w:numFmt w:val="decimal"/>
      <w:lvlText w:val="%1.%2"/>
      <w:lvlJc w:val="left"/>
      <w:pPr>
        <w:ind w:left="720" w:hanging="720"/>
      </w:pPr>
      <w:rPr>
        <w:rFonts w:hint="default" w:asciiTheme="minorHAnsi" w:hAnsiTheme="minorHAnsi" w:cstheme="minorHAnsi"/>
        <w:b w:val="0"/>
        <w:bCs/>
        <w:sz w:val="21"/>
      </w:rPr>
    </w:lvl>
    <w:lvl w:ilvl="2" w:tentative="0">
      <w:start w:val="1"/>
      <w:numFmt w:val="decimal"/>
      <w:lvlText w:val="%1.%2.%3"/>
      <w:lvlJc w:val="left"/>
      <w:pPr>
        <w:ind w:left="720" w:hanging="720"/>
      </w:pPr>
      <w:rPr>
        <w:rFonts w:hint="default"/>
        <w:b w:val="0"/>
        <w:sz w:val="21"/>
      </w:rPr>
    </w:lvl>
    <w:lvl w:ilvl="3" w:tentative="0">
      <w:start w:val="1"/>
      <w:numFmt w:val="decimal"/>
      <w:lvlText w:val="%1.%2.%3.%4"/>
      <w:lvlJc w:val="left"/>
      <w:pPr>
        <w:ind w:left="1080" w:hanging="1080"/>
      </w:pPr>
      <w:rPr>
        <w:rFonts w:hint="default"/>
        <w:b w:val="0"/>
        <w:sz w:val="21"/>
      </w:rPr>
    </w:lvl>
    <w:lvl w:ilvl="4" w:tentative="0">
      <w:start w:val="1"/>
      <w:numFmt w:val="decimal"/>
      <w:lvlText w:val="%1.%2.%3.%4.%5"/>
      <w:lvlJc w:val="left"/>
      <w:pPr>
        <w:ind w:left="1440" w:hanging="1440"/>
      </w:pPr>
      <w:rPr>
        <w:rFonts w:hint="default"/>
        <w:b w:val="0"/>
        <w:sz w:val="21"/>
      </w:rPr>
    </w:lvl>
    <w:lvl w:ilvl="5" w:tentative="0">
      <w:start w:val="1"/>
      <w:numFmt w:val="decimal"/>
      <w:lvlText w:val="%1.%2.%3.%4.%5.%6"/>
      <w:lvlJc w:val="left"/>
      <w:pPr>
        <w:ind w:left="1440" w:hanging="1440"/>
      </w:pPr>
      <w:rPr>
        <w:rFonts w:hint="default"/>
        <w:b w:val="0"/>
        <w:sz w:val="21"/>
      </w:rPr>
    </w:lvl>
    <w:lvl w:ilvl="6" w:tentative="0">
      <w:start w:val="1"/>
      <w:numFmt w:val="decimal"/>
      <w:lvlText w:val="%1.%2.%3.%4.%5.%6.%7"/>
      <w:lvlJc w:val="left"/>
      <w:pPr>
        <w:ind w:left="1800" w:hanging="1800"/>
      </w:pPr>
      <w:rPr>
        <w:rFonts w:hint="default"/>
        <w:b w:val="0"/>
        <w:sz w:val="21"/>
      </w:rPr>
    </w:lvl>
    <w:lvl w:ilvl="7" w:tentative="0">
      <w:start w:val="1"/>
      <w:numFmt w:val="decimal"/>
      <w:lvlText w:val="%1.%2.%3.%4.%5.%6.%7.%8"/>
      <w:lvlJc w:val="left"/>
      <w:pPr>
        <w:ind w:left="2160" w:hanging="2160"/>
      </w:pPr>
      <w:rPr>
        <w:rFonts w:hint="default"/>
        <w:b w:val="0"/>
        <w:sz w:val="21"/>
      </w:rPr>
    </w:lvl>
    <w:lvl w:ilvl="8" w:tentative="0">
      <w:start w:val="1"/>
      <w:numFmt w:val="decimal"/>
      <w:lvlText w:val="%1.%2.%3.%4.%5.%6.%7.%8.%9"/>
      <w:lvlJc w:val="left"/>
      <w:pPr>
        <w:ind w:left="2160" w:hanging="2160"/>
      </w:pPr>
      <w:rPr>
        <w:rFonts w:hint="default"/>
        <w:b w:val="0"/>
        <w:sz w:val="21"/>
      </w:rPr>
    </w:lvl>
  </w:abstractNum>
  <w:abstractNum w:abstractNumId="5">
    <w:nsid w:val="3CEB3CBD"/>
    <w:multiLevelType w:val="multilevel"/>
    <w:tmpl w:val="3CEB3CBD"/>
    <w:lvl w:ilvl="0" w:tentative="0">
      <w:start w:val="3"/>
      <w:numFmt w:val="decimal"/>
      <w:lvlText w:val="%1"/>
      <w:lvlJc w:val="left"/>
      <w:pPr>
        <w:ind w:left="525" w:hanging="525"/>
      </w:pPr>
      <w:rPr>
        <w:rFonts w:hint="default"/>
        <w:b w:val="0"/>
      </w:rPr>
    </w:lvl>
    <w:lvl w:ilvl="1" w:tentative="0">
      <w:start w:val="1"/>
      <w:numFmt w:val="decimal"/>
      <w:lvlText w:val="%1.%2"/>
      <w:lvlJc w:val="left"/>
      <w:pPr>
        <w:ind w:left="525" w:hanging="525"/>
      </w:pPr>
      <w:rPr>
        <w:rFonts w:hint="default"/>
        <w:b w:val="0"/>
      </w:rPr>
    </w:lvl>
    <w:lvl w:ilvl="2" w:tentative="0">
      <w:start w:val="2"/>
      <w:numFmt w:val="decimal"/>
      <w:lvlText w:val="%1.%2.%3"/>
      <w:lvlJc w:val="left"/>
      <w:pPr>
        <w:ind w:left="720" w:hanging="720"/>
      </w:pPr>
      <w:rPr>
        <w:rFonts w:hint="default" w:asciiTheme="minorHAnsi" w:hAnsiTheme="minorHAnsi" w:cstheme="minorHAnsi"/>
        <w:b w:val="0"/>
        <w:bCs/>
      </w:rPr>
    </w:lvl>
    <w:lvl w:ilvl="3" w:tentative="0">
      <w:start w:val="1"/>
      <w:numFmt w:val="decimal"/>
      <w:lvlText w:val="%1.%2.%3.%4"/>
      <w:lvlJc w:val="left"/>
      <w:pPr>
        <w:ind w:left="1080" w:hanging="1080"/>
      </w:pPr>
      <w:rPr>
        <w:rFonts w:hint="default"/>
        <w:b w:val="0"/>
      </w:rPr>
    </w:lvl>
    <w:lvl w:ilvl="4" w:tentative="0">
      <w:start w:val="1"/>
      <w:numFmt w:val="decimal"/>
      <w:lvlText w:val="%1.%2.%3.%4.%5"/>
      <w:lvlJc w:val="left"/>
      <w:pPr>
        <w:ind w:left="1080" w:hanging="1080"/>
      </w:pPr>
      <w:rPr>
        <w:rFonts w:hint="default"/>
        <w:b w:val="0"/>
      </w:rPr>
    </w:lvl>
    <w:lvl w:ilvl="5" w:tentative="0">
      <w:start w:val="1"/>
      <w:numFmt w:val="decimal"/>
      <w:lvlText w:val="%1.%2.%3.%4.%5.%6"/>
      <w:lvlJc w:val="left"/>
      <w:pPr>
        <w:ind w:left="1440" w:hanging="1440"/>
      </w:pPr>
      <w:rPr>
        <w:rFonts w:hint="default"/>
        <w:b w:val="0"/>
      </w:rPr>
    </w:lvl>
    <w:lvl w:ilvl="6" w:tentative="0">
      <w:start w:val="1"/>
      <w:numFmt w:val="decimal"/>
      <w:lvlText w:val="%1.%2.%3.%4.%5.%6.%7"/>
      <w:lvlJc w:val="left"/>
      <w:pPr>
        <w:ind w:left="1440" w:hanging="1440"/>
      </w:pPr>
      <w:rPr>
        <w:rFonts w:hint="default"/>
        <w:b w:val="0"/>
      </w:rPr>
    </w:lvl>
    <w:lvl w:ilvl="7" w:tentative="0">
      <w:start w:val="1"/>
      <w:numFmt w:val="decimal"/>
      <w:lvlText w:val="%1.%2.%3.%4.%5.%6.%7.%8"/>
      <w:lvlJc w:val="left"/>
      <w:pPr>
        <w:ind w:left="1800" w:hanging="1800"/>
      </w:pPr>
      <w:rPr>
        <w:rFonts w:hint="default"/>
        <w:b w:val="0"/>
      </w:rPr>
    </w:lvl>
    <w:lvl w:ilvl="8" w:tentative="0">
      <w:start w:val="1"/>
      <w:numFmt w:val="decimal"/>
      <w:lvlText w:val="%1.%2.%3.%4.%5.%6.%7.%8.%9"/>
      <w:lvlJc w:val="left"/>
      <w:pPr>
        <w:ind w:left="1800" w:hanging="1800"/>
      </w:pPr>
      <w:rPr>
        <w:rFonts w:hint="default"/>
        <w:b w:val="0"/>
      </w:rPr>
    </w:lvl>
  </w:abstractNum>
  <w:abstractNum w:abstractNumId="6">
    <w:nsid w:val="55BD695B"/>
    <w:multiLevelType w:val="multilevel"/>
    <w:tmpl w:val="55BD695B"/>
    <w:lvl w:ilvl="0" w:tentative="0">
      <w:start w:val="2"/>
      <w:numFmt w:val="decimal"/>
      <w:lvlText w:val="%1"/>
      <w:lvlJc w:val="left"/>
      <w:pPr>
        <w:ind w:left="360" w:hanging="360"/>
      </w:pPr>
      <w:rPr>
        <w:rFonts w:hint="default"/>
        <w:sz w:val="21"/>
      </w:rPr>
    </w:lvl>
    <w:lvl w:ilvl="1" w:tentative="0">
      <w:start w:val="1"/>
      <w:numFmt w:val="decimal"/>
      <w:lvlText w:val="%1.%2"/>
      <w:lvlJc w:val="left"/>
      <w:pPr>
        <w:ind w:left="720" w:hanging="720"/>
      </w:pPr>
      <w:rPr>
        <w:rFonts w:hint="default" w:asciiTheme="minorHAnsi" w:hAnsiTheme="minorHAnsi" w:cstheme="minorHAnsi"/>
        <w:b w:val="0"/>
        <w:bCs/>
        <w:sz w:val="21"/>
      </w:rPr>
    </w:lvl>
    <w:lvl w:ilvl="2" w:tentative="0">
      <w:start w:val="1"/>
      <w:numFmt w:val="decimal"/>
      <w:lvlText w:val="%1.%2.%3"/>
      <w:lvlJc w:val="left"/>
      <w:pPr>
        <w:ind w:left="720" w:hanging="720"/>
      </w:pPr>
      <w:rPr>
        <w:rFonts w:hint="default" w:asciiTheme="minorHAnsi" w:hAnsiTheme="minorHAnsi" w:cstheme="minorHAnsi"/>
        <w:b w:val="0"/>
        <w:bCs/>
        <w:sz w:val="21"/>
      </w:rPr>
    </w:lvl>
    <w:lvl w:ilvl="3" w:tentative="0">
      <w:start w:val="1"/>
      <w:numFmt w:val="decimal"/>
      <w:lvlText w:val="%1.%2.%3.%4"/>
      <w:lvlJc w:val="left"/>
      <w:pPr>
        <w:ind w:left="720" w:hanging="720"/>
      </w:pPr>
      <w:rPr>
        <w:rFonts w:hint="default" w:asciiTheme="minorHAnsi" w:hAnsiTheme="minorHAnsi" w:cstheme="minorHAnsi"/>
        <w:b w:val="0"/>
        <w:bCs/>
        <w:sz w:val="21"/>
      </w:rPr>
    </w:lvl>
    <w:lvl w:ilvl="4" w:tentative="0">
      <w:start w:val="1"/>
      <w:numFmt w:val="decimal"/>
      <w:lvlText w:val="%1.%2.%3.%4.%5"/>
      <w:lvlJc w:val="left"/>
      <w:pPr>
        <w:ind w:left="1440" w:hanging="1440"/>
      </w:pPr>
      <w:rPr>
        <w:rFonts w:hint="default"/>
        <w:sz w:val="21"/>
      </w:rPr>
    </w:lvl>
    <w:lvl w:ilvl="5" w:tentative="0">
      <w:start w:val="1"/>
      <w:numFmt w:val="decimal"/>
      <w:lvlText w:val="%1.%2.%3.%4.%5.%6"/>
      <w:lvlJc w:val="left"/>
      <w:pPr>
        <w:ind w:left="1440" w:hanging="1440"/>
      </w:pPr>
      <w:rPr>
        <w:rFonts w:hint="default"/>
        <w:sz w:val="21"/>
      </w:rPr>
    </w:lvl>
    <w:lvl w:ilvl="6" w:tentative="0">
      <w:start w:val="1"/>
      <w:numFmt w:val="decimal"/>
      <w:lvlText w:val="%1.%2.%3.%4.%5.%6.%7"/>
      <w:lvlJc w:val="left"/>
      <w:pPr>
        <w:ind w:left="1800" w:hanging="1800"/>
      </w:pPr>
      <w:rPr>
        <w:rFonts w:hint="default"/>
        <w:sz w:val="21"/>
      </w:rPr>
    </w:lvl>
    <w:lvl w:ilvl="7" w:tentative="0">
      <w:start w:val="1"/>
      <w:numFmt w:val="decimal"/>
      <w:lvlText w:val="%1.%2.%3.%4.%5.%6.%7.%8"/>
      <w:lvlJc w:val="left"/>
      <w:pPr>
        <w:ind w:left="2160" w:hanging="2160"/>
      </w:pPr>
      <w:rPr>
        <w:rFonts w:hint="default"/>
        <w:sz w:val="21"/>
      </w:rPr>
    </w:lvl>
    <w:lvl w:ilvl="8" w:tentative="0">
      <w:start w:val="1"/>
      <w:numFmt w:val="decimal"/>
      <w:lvlText w:val="%1.%2.%3.%4.%5.%6.%7.%8.%9"/>
      <w:lvlJc w:val="left"/>
      <w:pPr>
        <w:ind w:left="2160" w:hanging="2160"/>
      </w:pPr>
      <w:rPr>
        <w:rFonts w:hint="default"/>
        <w:sz w:val="21"/>
      </w:rPr>
    </w:lvl>
  </w:abstractNum>
  <w:abstractNum w:abstractNumId="7">
    <w:nsid w:val="579C4433"/>
    <w:multiLevelType w:val="multilevel"/>
    <w:tmpl w:val="579C4433"/>
    <w:lvl w:ilvl="0" w:tentative="0">
      <w:start w:val="6"/>
      <w:numFmt w:val="decimal"/>
      <w:lvlText w:val="%1"/>
      <w:lvlJc w:val="left"/>
      <w:pPr>
        <w:ind w:left="360" w:hanging="360"/>
      </w:pPr>
      <w:rPr>
        <w:rFonts w:hint="default"/>
      </w:rPr>
    </w:lvl>
    <w:lvl w:ilvl="1" w:tentative="0">
      <w:start w:val="1"/>
      <w:numFmt w:val="decimal"/>
      <w:lvlText w:val="5.%2"/>
      <w:lvlJc w:val="left"/>
      <w:pPr>
        <w:ind w:left="720" w:hanging="720"/>
      </w:pPr>
      <w:rPr>
        <w:rFonts w:hint="default" w:asciiTheme="minorHAnsi" w:hAnsiTheme="minorHAnsi" w:cstheme="minorHAnsi"/>
        <w:b w:val="0"/>
        <w:bCs/>
      </w:rPr>
    </w:lvl>
    <w:lvl w:ilvl="2" w:tentative="0">
      <w:start w:val="1"/>
      <w:numFmt w:val="decimal"/>
      <w:lvlText w:val="5.%2.%3"/>
      <w:lvlJc w:val="left"/>
      <w:pPr>
        <w:ind w:left="720" w:hanging="720"/>
      </w:pPr>
      <w:rPr>
        <w:rFonts w:hint="default" w:asciiTheme="minorHAnsi" w:hAnsiTheme="minorHAnsi" w:cstheme="minorHAnsi"/>
        <w:b w:val="0"/>
        <w:bCs/>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8">
    <w:nsid w:val="72FD12A8"/>
    <w:multiLevelType w:val="multilevel"/>
    <w:tmpl w:val="72FD12A8"/>
    <w:lvl w:ilvl="0" w:tentative="0">
      <w:start w:val="3"/>
      <w:numFmt w:val="decimal"/>
      <w:lvlText w:val="%1"/>
      <w:lvlJc w:val="left"/>
      <w:pPr>
        <w:ind w:left="360" w:hanging="360"/>
      </w:pPr>
      <w:rPr>
        <w:rFonts w:hint="default"/>
      </w:rPr>
    </w:lvl>
    <w:lvl w:ilvl="1" w:tentative="0">
      <w:start w:val="1"/>
      <w:numFmt w:val="decimal"/>
      <w:lvlText w:val="%1.%2"/>
      <w:lvlJc w:val="left"/>
      <w:pPr>
        <w:ind w:left="720" w:hanging="720"/>
      </w:pPr>
      <w:rPr>
        <w:rFonts w:hint="default" w:asciiTheme="minorHAnsi" w:hAnsiTheme="minorHAnsi" w:cstheme="minorHAnsi"/>
        <w:b w:val="0"/>
        <w:bCs/>
      </w:rPr>
    </w:lvl>
    <w:lvl w:ilvl="2" w:tentative="0">
      <w:start w:val="1"/>
      <w:numFmt w:val="decimal"/>
      <w:lvlText w:val="%1.%2.%3"/>
      <w:lvlJc w:val="left"/>
      <w:pPr>
        <w:ind w:left="720" w:hanging="720"/>
      </w:pPr>
      <w:rPr>
        <w:rFonts w:hint="default" w:asciiTheme="minorHAnsi" w:hAnsiTheme="minorHAnsi" w:cstheme="minorHAnsi"/>
        <w:b w:val="0"/>
        <w:bCs/>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9">
    <w:nsid w:val="76043FF2"/>
    <w:multiLevelType w:val="multilevel"/>
    <w:tmpl w:val="76043FF2"/>
    <w:lvl w:ilvl="0" w:tentative="0">
      <w:start w:val="1"/>
      <w:numFmt w:val="chineseCountingThousand"/>
      <w:lvlText w:val="%1、"/>
      <w:lvlJc w:val="left"/>
      <w:pPr>
        <w:ind w:left="420" w:hanging="420"/>
      </w:pPr>
    </w:lvl>
    <w:lvl w:ilvl="1" w:tentative="0">
      <w:start w:val="1"/>
      <w:numFmt w:val="decimal"/>
      <w:lvlText w:val="%2."/>
      <w:lvlJc w:val="left"/>
      <w:pPr>
        <w:ind w:left="840" w:hanging="420"/>
      </w:pPr>
      <w:rPr>
        <w:b w:val="0"/>
      </w:rPr>
    </w:lvl>
    <w:lvl w:ilvl="2" w:tentative="0">
      <w:start w:val="1"/>
      <w:numFmt w:val="decimal"/>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9"/>
  </w:num>
  <w:num w:numId="2">
    <w:abstractNumId w:val="2"/>
  </w:num>
  <w:num w:numId="3">
    <w:abstractNumId w:val="6"/>
  </w:num>
  <w:num w:numId="4">
    <w:abstractNumId w:val="8"/>
  </w:num>
  <w:num w:numId="5">
    <w:abstractNumId w:val="5"/>
  </w:num>
  <w:num w:numId="6">
    <w:abstractNumId w:val="0"/>
  </w:num>
  <w:num w:numId="7">
    <w:abstractNumId w:val="7"/>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98B7089"/>
    <w:rsid w:val="00026614"/>
    <w:rsid w:val="000459D0"/>
    <w:rsid w:val="00050164"/>
    <w:rsid w:val="000525F1"/>
    <w:rsid w:val="00060B9A"/>
    <w:rsid w:val="00083712"/>
    <w:rsid w:val="000B0F63"/>
    <w:rsid w:val="000B5F7C"/>
    <w:rsid w:val="000D68E5"/>
    <w:rsid w:val="000E0CB6"/>
    <w:rsid w:val="000F335F"/>
    <w:rsid w:val="00100A47"/>
    <w:rsid w:val="001031F7"/>
    <w:rsid w:val="00121A10"/>
    <w:rsid w:val="00121D16"/>
    <w:rsid w:val="00130450"/>
    <w:rsid w:val="00131D55"/>
    <w:rsid w:val="00136B48"/>
    <w:rsid w:val="00152989"/>
    <w:rsid w:val="0016748C"/>
    <w:rsid w:val="00172ACE"/>
    <w:rsid w:val="00177AD1"/>
    <w:rsid w:val="0018170B"/>
    <w:rsid w:val="00182E88"/>
    <w:rsid w:val="0019509B"/>
    <w:rsid w:val="001A0C48"/>
    <w:rsid w:val="001B1F87"/>
    <w:rsid w:val="001D0CD6"/>
    <w:rsid w:val="001D3CAF"/>
    <w:rsid w:val="001F16D4"/>
    <w:rsid w:val="001F1DAD"/>
    <w:rsid w:val="00200BDD"/>
    <w:rsid w:val="00200E29"/>
    <w:rsid w:val="00213AE0"/>
    <w:rsid w:val="00215066"/>
    <w:rsid w:val="00233D3F"/>
    <w:rsid w:val="002378B8"/>
    <w:rsid w:val="0024743B"/>
    <w:rsid w:val="0026124A"/>
    <w:rsid w:val="00282970"/>
    <w:rsid w:val="002851F9"/>
    <w:rsid w:val="002879B8"/>
    <w:rsid w:val="002928E1"/>
    <w:rsid w:val="002A32A3"/>
    <w:rsid w:val="002A5DB6"/>
    <w:rsid w:val="002B2A6B"/>
    <w:rsid w:val="002D2E87"/>
    <w:rsid w:val="002E74C0"/>
    <w:rsid w:val="0031458D"/>
    <w:rsid w:val="00315014"/>
    <w:rsid w:val="00321571"/>
    <w:rsid w:val="003237C6"/>
    <w:rsid w:val="00330D7B"/>
    <w:rsid w:val="003624F7"/>
    <w:rsid w:val="00367F77"/>
    <w:rsid w:val="00370DAF"/>
    <w:rsid w:val="0037704E"/>
    <w:rsid w:val="00391884"/>
    <w:rsid w:val="003E6DE1"/>
    <w:rsid w:val="003F274D"/>
    <w:rsid w:val="003F28B5"/>
    <w:rsid w:val="004046BC"/>
    <w:rsid w:val="00404CA9"/>
    <w:rsid w:val="004122B3"/>
    <w:rsid w:val="0045779D"/>
    <w:rsid w:val="00470C33"/>
    <w:rsid w:val="00471991"/>
    <w:rsid w:val="0049156D"/>
    <w:rsid w:val="004928F4"/>
    <w:rsid w:val="004A0E9C"/>
    <w:rsid w:val="004B7682"/>
    <w:rsid w:val="004D5E29"/>
    <w:rsid w:val="004F323A"/>
    <w:rsid w:val="00504DAA"/>
    <w:rsid w:val="00532041"/>
    <w:rsid w:val="00561B93"/>
    <w:rsid w:val="0056739A"/>
    <w:rsid w:val="005733CE"/>
    <w:rsid w:val="00574C1A"/>
    <w:rsid w:val="00576E7C"/>
    <w:rsid w:val="00594CCD"/>
    <w:rsid w:val="00597640"/>
    <w:rsid w:val="005A0AF1"/>
    <w:rsid w:val="005A2D24"/>
    <w:rsid w:val="005B016B"/>
    <w:rsid w:val="005B2CAE"/>
    <w:rsid w:val="005C4F8A"/>
    <w:rsid w:val="005F7A94"/>
    <w:rsid w:val="00613C75"/>
    <w:rsid w:val="006175C4"/>
    <w:rsid w:val="0063428E"/>
    <w:rsid w:val="00635E67"/>
    <w:rsid w:val="00637E75"/>
    <w:rsid w:val="006408E8"/>
    <w:rsid w:val="00643158"/>
    <w:rsid w:val="00643625"/>
    <w:rsid w:val="0064637E"/>
    <w:rsid w:val="00653EA1"/>
    <w:rsid w:val="00656088"/>
    <w:rsid w:val="0068063D"/>
    <w:rsid w:val="00681A55"/>
    <w:rsid w:val="00683809"/>
    <w:rsid w:val="0068549C"/>
    <w:rsid w:val="006963E8"/>
    <w:rsid w:val="006A0139"/>
    <w:rsid w:val="006A720B"/>
    <w:rsid w:val="006B49A4"/>
    <w:rsid w:val="006C6F6C"/>
    <w:rsid w:val="006E7B2F"/>
    <w:rsid w:val="0072383F"/>
    <w:rsid w:val="00731B28"/>
    <w:rsid w:val="00734516"/>
    <w:rsid w:val="0073660F"/>
    <w:rsid w:val="00755B00"/>
    <w:rsid w:val="00775F9A"/>
    <w:rsid w:val="0077728E"/>
    <w:rsid w:val="007A5F14"/>
    <w:rsid w:val="007B61AA"/>
    <w:rsid w:val="007E3780"/>
    <w:rsid w:val="007E7884"/>
    <w:rsid w:val="007E7B92"/>
    <w:rsid w:val="007E7C1A"/>
    <w:rsid w:val="007F09B6"/>
    <w:rsid w:val="008051E0"/>
    <w:rsid w:val="008054AC"/>
    <w:rsid w:val="00841E51"/>
    <w:rsid w:val="00843201"/>
    <w:rsid w:val="00854F16"/>
    <w:rsid w:val="008874F1"/>
    <w:rsid w:val="008B4D3A"/>
    <w:rsid w:val="008C301E"/>
    <w:rsid w:val="008E00AD"/>
    <w:rsid w:val="00902CFC"/>
    <w:rsid w:val="00936FD4"/>
    <w:rsid w:val="00947A49"/>
    <w:rsid w:val="00952BFD"/>
    <w:rsid w:val="009545E1"/>
    <w:rsid w:val="00974483"/>
    <w:rsid w:val="009746E5"/>
    <w:rsid w:val="009934F5"/>
    <w:rsid w:val="009959B6"/>
    <w:rsid w:val="00997ED5"/>
    <w:rsid w:val="009A5F29"/>
    <w:rsid w:val="009C04DF"/>
    <w:rsid w:val="009C1FCA"/>
    <w:rsid w:val="009C2FDB"/>
    <w:rsid w:val="009D67AC"/>
    <w:rsid w:val="009E0DD9"/>
    <w:rsid w:val="009E1ABA"/>
    <w:rsid w:val="00A0501B"/>
    <w:rsid w:val="00A204AF"/>
    <w:rsid w:val="00A3566D"/>
    <w:rsid w:val="00A36F6F"/>
    <w:rsid w:val="00A42906"/>
    <w:rsid w:val="00A443B3"/>
    <w:rsid w:val="00A55EB0"/>
    <w:rsid w:val="00A91868"/>
    <w:rsid w:val="00A94D44"/>
    <w:rsid w:val="00AA655A"/>
    <w:rsid w:val="00AB1442"/>
    <w:rsid w:val="00AB567B"/>
    <w:rsid w:val="00AB5ED9"/>
    <w:rsid w:val="00AC76AC"/>
    <w:rsid w:val="00AD4DDD"/>
    <w:rsid w:val="00AD5F74"/>
    <w:rsid w:val="00AD6122"/>
    <w:rsid w:val="00AE6364"/>
    <w:rsid w:val="00AF4EBC"/>
    <w:rsid w:val="00AF5BF4"/>
    <w:rsid w:val="00B0528D"/>
    <w:rsid w:val="00B10242"/>
    <w:rsid w:val="00B3290A"/>
    <w:rsid w:val="00B35B23"/>
    <w:rsid w:val="00B41C1D"/>
    <w:rsid w:val="00B44AC4"/>
    <w:rsid w:val="00B51639"/>
    <w:rsid w:val="00B56E6B"/>
    <w:rsid w:val="00B6029B"/>
    <w:rsid w:val="00B60D5F"/>
    <w:rsid w:val="00B73F45"/>
    <w:rsid w:val="00B82A5D"/>
    <w:rsid w:val="00B948E8"/>
    <w:rsid w:val="00BA1600"/>
    <w:rsid w:val="00BA428D"/>
    <w:rsid w:val="00BA4AFB"/>
    <w:rsid w:val="00BB584F"/>
    <w:rsid w:val="00BC461E"/>
    <w:rsid w:val="00BD75F4"/>
    <w:rsid w:val="00BE5D45"/>
    <w:rsid w:val="00C243EF"/>
    <w:rsid w:val="00C333FC"/>
    <w:rsid w:val="00C40770"/>
    <w:rsid w:val="00C411C5"/>
    <w:rsid w:val="00C76CCF"/>
    <w:rsid w:val="00C85223"/>
    <w:rsid w:val="00C952AC"/>
    <w:rsid w:val="00CA07DE"/>
    <w:rsid w:val="00CA5883"/>
    <w:rsid w:val="00CC0D9D"/>
    <w:rsid w:val="00CD4916"/>
    <w:rsid w:val="00CE7DF1"/>
    <w:rsid w:val="00D20469"/>
    <w:rsid w:val="00D254E2"/>
    <w:rsid w:val="00D25D5D"/>
    <w:rsid w:val="00D31DE3"/>
    <w:rsid w:val="00D43E41"/>
    <w:rsid w:val="00D45863"/>
    <w:rsid w:val="00D4609A"/>
    <w:rsid w:val="00D47664"/>
    <w:rsid w:val="00D525F4"/>
    <w:rsid w:val="00D57432"/>
    <w:rsid w:val="00D60D6E"/>
    <w:rsid w:val="00D90369"/>
    <w:rsid w:val="00DB02E9"/>
    <w:rsid w:val="00DC0A44"/>
    <w:rsid w:val="00DC27FA"/>
    <w:rsid w:val="00DD44A4"/>
    <w:rsid w:val="00E04BA6"/>
    <w:rsid w:val="00E07492"/>
    <w:rsid w:val="00E163F5"/>
    <w:rsid w:val="00E27C20"/>
    <w:rsid w:val="00E349A0"/>
    <w:rsid w:val="00E35344"/>
    <w:rsid w:val="00E47145"/>
    <w:rsid w:val="00E51011"/>
    <w:rsid w:val="00E54F5B"/>
    <w:rsid w:val="00E558F1"/>
    <w:rsid w:val="00E81C16"/>
    <w:rsid w:val="00E94D4B"/>
    <w:rsid w:val="00EA3048"/>
    <w:rsid w:val="00EA727F"/>
    <w:rsid w:val="00EE1A25"/>
    <w:rsid w:val="00EE2CD2"/>
    <w:rsid w:val="00EE54D0"/>
    <w:rsid w:val="00EE6319"/>
    <w:rsid w:val="00EF2655"/>
    <w:rsid w:val="00F10883"/>
    <w:rsid w:val="00F1236C"/>
    <w:rsid w:val="00F22510"/>
    <w:rsid w:val="00F331DD"/>
    <w:rsid w:val="00F517DD"/>
    <w:rsid w:val="00F606BD"/>
    <w:rsid w:val="00F61445"/>
    <w:rsid w:val="00F7675D"/>
    <w:rsid w:val="00F9123D"/>
    <w:rsid w:val="00F93754"/>
    <w:rsid w:val="00F971F7"/>
    <w:rsid w:val="00FA65D4"/>
    <w:rsid w:val="00FD02A4"/>
    <w:rsid w:val="00FD7C1D"/>
    <w:rsid w:val="00FE74A0"/>
    <w:rsid w:val="298B7089"/>
    <w:rsid w:val="61937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qFormat="1" w:uiPriority="99"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nhideWhenUsed="0" w:uiPriority="0" w:semiHidden="0" w:name="Salutation"/>
    <w:lsdException w:unhideWhenUsed="0" w:uiPriority="0" w:semiHidden="0" w:name="Date"/>
    <w:lsdException w:uiPriority="99" w:name="Body Text First Indent"/>
    <w:lsdException w:uiPriority="99" w:name="Body Text First Indent 2"/>
    <w:lsdException w:uiPriority="99" w:name="Note Heading"/>
    <w:lsdException w:uiPriority="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7"/>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3"/>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9">
    <w:name w:val="Default Paragraph Font"/>
    <w:semiHidden/>
    <w:unhideWhenUsed/>
    <w:qFormat/>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34"/>
    <w:semiHidden/>
    <w:unhideWhenUsed/>
    <w:qFormat/>
    <w:uiPriority w:val="99"/>
    <w:pPr>
      <w:jc w:val="left"/>
    </w:pPr>
  </w:style>
  <w:style w:type="paragraph" w:styleId="7">
    <w:name w:val="Salutation"/>
    <w:basedOn w:val="1"/>
    <w:next w:val="1"/>
    <w:link w:val="39"/>
    <w:uiPriority w:val="0"/>
    <w:rPr>
      <w:rFonts w:ascii="Times New Roman" w:hAnsi="Times New Roman" w:eastAsia="宋体" w:cs="Times New Roman"/>
      <w:szCs w:val="20"/>
    </w:rPr>
  </w:style>
  <w:style w:type="paragraph" w:styleId="8">
    <w:name w:val="Body Text"/>
    <w:basedOn w:val="1"/>
    <w:link w:val="43"/>
    <w:semiHidden/>
    <w:unhideWhenUsed/>
    <w:uiPriority w:val="99"/>
    <w:pPr>
      <w:spacing w:after="120"/>
    </w:pPr>
  </w:style>
  <w:style w:type="paragraph" w:styleId="9">
    <w:name w:val="Date"/>
    <w:basedOn w:val="1"/>
    <w:next w:val="1"/>
    <w:link w:val="46"/>
    <w:uiPriority w:val="0"/>
    <w:pPr>
      <w:adjustRightInd w:val="0"/>
      <w:spacing w:line="360" w:lineRule="atLeast"/>
      <w:textAlignment w:val="baseline"/>
    </w:pPr>
    <w:rPr>
      <w:rFonts w:ascii="Times New Roman" w:hAnsi="Times New Roman" w:eastAsia="宋体" w:cs="Times New Roman"/>
      <w:kern w:val="0"/>
      <w:sz w:val="24"/>
      <w:szCs w:val="20"/>
    </w:rPr>
  </w:style>
  <w:style w:type="paragraph" w:styleId="10">
    <w:name w:val="Balloon Text"/>
    <w:basedOn w:val="1"/>
    <w:link w:val="36"/>
    <w:semiHidden/>
    <w:unhideWhenUsed/>
    <w:uiPriority w:val="99"/>
    <w:rPr>
      <w:sz w:val="18"/>
      <w:szCs w:val="18"/>
    </w:rPr>
  </w:style>
  <w:style w:type="paragraph" w:styleId="11">
    <w:name w:val="footer"/>
    <w:basedOn w:val="1"/>
    <w:link w:val="22"/>
    <w:unhideWhenUsed/>
    <w:qFormat/>
    <w:uiPriority w:val="0"/>
    <w:pPr>
      <w:tabs>
        <w:tab w:val="center" w:pos="4153"/>
        <w:tab w:val="right" w:pos="8306"/>
      </w:tabs>
      <w:snapToGrid w:val="0"/>
      <w:jc w:val="left"/>
    </w:pPr>
    <w:rPr>
      <w:sz w:val="18"/>
      <w:szCs w:val="18"/>
    </w:rPr>
  </w:style>
  <w:style w:type="paragraph" w:styleId="12">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Body Text 2"/>
    <w:basedOn w:val="1"/>
    <w:link w:val="25"/>
    <w:semiHidden/>
    <w:unhideWhenUsed/>
    <w:uiPriority w:val="0"/>
    <w:pPr>
      <w:spacing w:after="120" w:line="480" w:lineRule="auto"/>
    </w:pPr>
    <w:rPr>
      <w:rFonts w:ascii="方正仿宋_GBK" w:hAnsi="方正仿宋_GBK" w:eastAsia="方正仿宋_GBK" w:cs="Times New Roman"/>
      <w:szCs w:val="32"/>
    </w:rPr>
  </w:style>
  <w:style w:type="paragraph" w:styleId="14">
    <w:name w:val="List Continue 2"/>
    <w:basedOn w:val="1"/>
    <w:unhideWhenUsed/>
    <w:qFormat/>
    <w:uiPriority w:val="99"/>
    <w:pPr>
      <w:adjustRightInd w:val="0"/>
      <w:spacing w:after="120" w:line="312" w:lineRule="atLeast"/>
      <w:ind w:left="840" w:leftChars="400"/>
      <w:textAlignment w:val="baseline"/>
    </w:pPr>
    <w:rPr>
      <w:rFonts w:ascii="Times New Roman" w:hAnsi="Times New Roman" w:eastAsia="宋体" w:cs="Times New Roman"/>
      <w:kern w:val="0"/>
      <w:szCs w:val="20"/>
    </w:rPr>
  </w:style>
  <w:style w:type="paragraph" w:styleId="15">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16">
    <w:name w:val="annotation subject"/>
    <w:basedOn w:val="6"/>
    <w:next w:val="6"/>
    <w:link w:val="35"/>
    <w:semiHidden/>
    <w:unhideWhenUsed/>
    <w:uiPriority w:val="99"/>
    <w:rPr>
      <w:b/>
      <w:b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basedOn w:val="19"/>
    <w:semiHidden/>
    <w:unhideWhenUsed/>
    <w:uiPriority w:val="99"/>
    <w:rPr>
      <w:sz w:val="21"/>
      <w:szCs w:val="21"/>
    </w:rPr>
  </w:style>
  <w:style w:type="character" w:customStyle="1" w:styleId="21">
    <w:name w:val="页眉 字符"/>
    <w:basedOn w:val="19"/>
    <w:link w:val="12"/>
    <w:qFormat/>
    <w:uiPriority w:val="0"/>
    <w:rPr>
      <w:sz w:val="18"/>
      <w:szCs w:val="18"/>
    </w:rPr>
  </w:style>
  <w:style w:type="character" w:customStyle="1" w:styleId="22">
    <w:name w:val="页脚 字符"/>
    <w:basedOn w:val="19"/>
    <w:link w:val="11"/>
    <w:qFormat/>
    <w:uiPriority w:val="0"/>
    <w:rPr>
      <w:sz w:val="18"/>
      <w:szCs w:val="18"/>
    </w:rPr>
  </w:style>
  <w:style w:type="paragraph" w:customStyle="1" w:styleId="23">
    <w:name w:val="Blockquote"/>
    <w:basedOn w:val="1"/>
    <w:qFormat/>
    <w:uiPriority w:val="0"/>
    <w:pPr>
      <w:autoSpaceDE w:val="0"/>
      <w:autoSpaceDN w:val="0"/>
      <w:adjustRightInd w:val="0"/>
      <w:spacing w:before="100" w:after="100"/>
      <w:ind w:left="360" w:right="360"/>
      <w:jc w:val="left"/>
    </w:pPr>
    <w:rPr>
      <w:rFonts w:ascii="Times New Roman" w:hAnsi="Times New Roman" w:eastAsia="宋体" w:cs="Times New Roman"/>
      <w:kern w:val="0"/>
      <w:sz w:val="24"/>
      <w:szCs w:val="20"/>
    </w:rPr>
  </w:style>
  <w:style w:type="character" w:customStyle="1" w:styleId="24">
    <w:name w:val="正文文本 2 字符"/>
    <w:basedOn w:val="19"/>
    <w:semiHidden/>
    <w:qFormat/>
    <w:uiPriority w:val="99"/>
  </w:style>
  <w:style w:type="character" w:customStyle="1" w:styleId="25">
    <w:name w:val="正文文本 2 字符1"/>
    <w:basedOn w:val="19"/>
    <w:link w:val="13"/>
    <w:semiHidden/>
    <w:qFormat/>
    <w:locked/>
    <w:uiPriority w:val="0"/>
    <w:rPr>
      <w:rFonts w:ascii="方正仿宋_GBK" w:hAnsi="方正仿宋_GBK" w:eastAsia="方正仿宋_GBK" w:cs="Times New Roman"/>
      <w:szCs w:val="32"/>
    </w:rPr>
  </w:style>
  <w:style w:type="character" w:customStyle="1" w:styleId="26">
    <w:name w:val="标题 2 字符"/>
    <w:basedOn w:val="19"/>
    <w:link w:val="3"/>
    <w:qFormat/>
    <w:uiPriority w:val="9"/>
    <w:rPr>
      <w:rFonts w:asciiTheme="majorHAnsi" w:hAnsiTheme="majorHAnsi" w:eastAsiaTheme="majorEastAsia" w:cstheme="majorBidi"/>
      <w:b/>
      <w:bCs/>
      <w:sz w:val="32"/>
      <w:szCs w:val="32"/>
    </w:rPr>
  </w:style>
  <w:style w:type="character" w:customStyle="1" w:styleId="27">
    <w:name w:val="标题 3 字符"/>
    <w:basedOn w:val="19"/>
    <w:link w:val="4"/>
    <w:uiPriority w:val="9"/>
    <w:rPr>
      <w:b/>
      <w:bCs/>
      <w:sz w:val="32"/>
      <w:szCs w:val="32"/>
    </w:rPr>
  </w:style>
  <w:style w:type="paragraph" w:styleId="28">
    <w:name w:val="List Paragraph"/>
    <w:basedOn w:val="1"/>
    <w:qFormat/>
    <w:uiPriority w:val="0"/>
    <w:pPr>
      <w:ind w:firstLine="420" w:firstLineChars="200"/>
    </w:pPr>
  </w:style>
  <w:style w:type="character" w:customStyle="1" w:styleId="29">
    <w:name w:val="正文文本缩进 Char"/>
    <w:link w:val="30"/>
    <w:qFormat/>
    <w:uiPriority w:val="0"/>
    <w:rPr>
      <w:rFonts w:ascii="Times New Roman" w:hAnsi="Times New Roman" w:eastAsia="宋体" w:cs="Times New Roman"/>
      <w:kern w:val="2"/>
      <w:sz w:val="21"/>
    </w:rPr>
  </w:style>
  <w:style w:type="paragraph" w:customStyle="1" w:styleId="30">
    <w:name w:val="正文文本缩进1"/>
    <w:basedOn w:val="1"/>
    <w:link w:val="29"/>
    <w:qFormat/>
    <w:uiPriority w:val="0"/>
    <w:pPr>
      <w:spacing w:line="0" w:lineRule="atLeast"/>
      <w:ind w:left="555"/>
    </w:pPr>
    <w:rPr>
      <w:rFonts w:ascii="Times New Roman" w:hAnsi="Times New Roman" w:eastAsia="宋体" w:cs="Times New Roman"/>
      <w:szCs w:val="20"/>
    </w:rPr>
  </w:style>
  <w:style w:type="table" w:customStyle="1" w:styleId="31">
    <w:name w:val="无格式表格 11"/>
    <w:basedOn w:val="17"/>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2">
    <w:name w:val="网格表 4 - 着色 11"/>
    <w:basedOn w:val="17"/>
    <w:uiPriority w:val="49"/>
    <w:tblPr>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14:textFill>
          <w14:solidFill>
            <w14:schemeClr w14:val="bg1"/>
          </w14:solidFill>
        </w14:textFill>
      </w:r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cPr>
        <w:tcBorders>
          <w:top w:val="double" w:color="4472C4" w:themeColor="accent1" w:sz="4" w:space="0"/>
        </w:tcBorders>
      </w:tcPr>
    </w:tblStylePr>
    <w:tblStylePr w:type="firstCol">
      <w:rPr>
        <w:b/>
        <w:bCs/>
      </w:rPr>
    </w:tblStylePr>
    <w:tblStylePr w:type="lastCol">
      <w:rPr>
        <w:b/>
        <w:bCs/>
      </w:rPr>
    </w:tblStylePr>
    <w:tblStylePr w:type="band1Vert">
      <w:tcPr>
        <w:shd w:val="clear" w:color="auto" w:fill="D9E2F3" w:themeFill="accent1" w:themeFillTint="33"/>
      </w:tcPr>
    </w:tblStylePr>
    <w:tblStylePr w:type="band1Horz">
      <w:tcPr>
        <w:shd w:val="clear" w:color="auto" w:fill="D9E2F3" w:themeFill="accent1" w:themeFillTint="33"/>
      </w:tcPr>
    </w:tblStylePr>
  </w:style>
  <w:style w:type="character" w:customStyle="1" w:styleId="33">
    <w:name w:val="标题 4 字符"/>
    <w:basedOn w:val="19"/>
    <w:link w:val="5"/>
    <w:uiPriority w:val="9"/>
    <w:rPr>
      <w:rFonts w:asciiTheme="majorHAnsi" w:hAnsiTheme="majorHAnsi" w:eastAsiaTheme="majorEastAsia" w:cstheme="majorBidi"/>
      <w:b/>
      <w:bCs/>
      <w:kern w:val="2"/>
      <w:sz w:val="28"/>
      <w:szCs w:val="28"/>
    </w:rPr>
  </w:style>
  <w:style w:type="character" w:customStyle="1" w:styleId="34">
    <w:name w:val="批注文字 字符"/>
    <w:basedOn w:val="19"/>
    <w:link w:val="6"/>
    <w:semiHidden/>
    <w:uiPriority w:val="99"/>
    <w:rPr>
      <w:kern w:val="2"/>
      <w:sz w:val="21"/>
      <w:szCs w:val="22"/>
    </w:rPr>
  </w:style>
  <w:style w:type="character" w:customStyle="1" w:styleId="35">
    <w:name w:val="批注主题 字符"/>
    <w:basedOn w:val="34"/>
    <w:link w:val="16"/>
    <w:semiHidden/>
    <w:uiPriority w:val="99"/>
    <w:rPr>
      <w:b/>
      <w:bCs/>
      <w:kern w:val="2"/>
      <w:sz w:val="21"/>
      <w:szCs w:val="22"/>
    </w:rPr>
  </w:style>
  <w:style w:type="character" w:customStyle="1" w:styleId="36">
    <w:name w:val="批注框文本 字符"/>
    <w:basedOn w:val="19"/>
    <w:link w:val="10"/>
    <w:semiHidden/>
    <w:uiPriority w:val="99"/>
    <w:rPr>
      <w:kern w:val="2"/>
      <w:sz w:val="18"/>
      <w:szCs w:val="18"/>
    </w:rPr>
  </w:style>
  <w:style w:type="character" w:customStyle="1" w:styleId="37">
    <w:name w:val="font01"/>
    <w:basedOn w:val="19"/>
    <w:uiPriority w:val="0"/>
    <w:rPr>
      <w:rFonts w:hint="eastAsia" w:ascii="宋体" w:hAnsi="宋体" w:eastAsia="宋体"/>
      <w:color w:val="000000"/>
      <w:sz w:val="24"/>
      <w:szCs w:val="24"/>
      <w:u w:val="none"/>
    </w:rPr>
  </w:style>
  <w:style w:type="paragraph" w:customStyle="1" w:styleId="38">
    <w:name w:val="列出段落1"/>
    <w:basedOn w:val="1"/>
    <w:qFormat/>
    <w:uiPriority w:val="34"/>
    <w:pPr>
      <w:ind w:firstLine="420" w:firstLineChars="200"/>
    </w:pPr>
    <w:rPr>
      <w:sz w:val="24"/>
      <w:szCs w:val="24"/>
    </w:rPr>
  </w:style>
  <w:style w:type="character" w:customStyle="1" w:styleId="39">
    <w:name w:val="称呼 字符"/>
    <w:basedOn w:val="19"/>
    <w:link w:val="7"/>
    <w:uiPriority w:val="0"/>
    <w:rPr>
      <w:rFonts w:ascii="Times New Roman" w:hAnsi="Times New Roman" w:eastAsia="宋体" w:cs="Times New Roman"/>
      <w:kern w:val="2"/>
      <w:sz w:val="21"/>
    </w:rPr>
  </w:style>
  <w:style w:type="table" w:customStyle="1" w:styleId="40">
    <w:name w:val="Plain Table 2"/>
    <w:basedOn w:val="17"/>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1">
    <w:name w:val="Table 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rPr>
    <w:tblPr>
      <w:tblCellMar>
        <w:top w:w="0" w:type="dxa"/>
        <w:left w:w="0" w:type="dxa"/>
        <w:bottom w:w="0" w:type="dxa"/>
        <w:right w:w="0" w:type="dxa"/>
      </w:tblCellMar>
    </w:tblPr>
  </w:style>
  <w:style w:type="paragraph" w:customStyle="1" w:styleId="42">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eastAsia="Arial Unicode MS" w:cs="Arial Unicode MS"/>
      <w:color w:val="000000"/>
      <w:kern w:val="2"/>
      <w:sz w:val="21"/>
      <w:szCs w:val="21"/>
      <w:u w:color="000000"/>
      <w:lang w:val="en-US" w:eastAsia="zh-CN" w:bidi="ar-SA"/>
    </w:rPr>
  </w:style>
  <w:style w:type="character" w:customStyle="1" w:styleId="43">
    <w:name w:val="正文文本 字符"/>
    <w:basedOn w:val="19"/>
    <w:link w:val="8"/>
    <w:semiHidden/>
    <w:uiPriority w:val="99"/>
    <w:rPr>
      <w:kern w:val="2"/>
      <w:sz w:val="21"/>
      <w:szCs w:val="22"/>
    </w:rPr>
  </w:style>
  <w:style w:type="character" w:customStyle="1" w:styleId="44">
    <w:name w:val="标题 1 字符"/>
    <w:basedOn w:val="19"/>
    <w:link w:val="2"/>
    <w:uiPriority w:val="0"/>
    <w:rPr>
      <w:rFonts w:ascii="Times New Roman" w:hAnsi="Times New Roman" w:eastAsia="宋体" w:cs="Times New Roman"/>
      <w:b/>
      <w:bCs/>
      <w:kern w:val="44"/>
      <w:sz w:val="44"/>
      <w:szCs w:val="44"/>
    </w:rPr>
  </w:style>
  <w:style w:type="paragraph" w:customStyle="1" w:styleId="45">
    <w:name w:val="首行缩进"/>
    <w:basedOn w:val="1"/>
    <w:qFormat/>
    <w:uiPriority w:val="0"/>
    <w:pPr>
      <w:ind w:firstLine="480" w:firstLineChars="200"/>
    </w:pPr>
    <w:rPr>
      <w:rFonts w:ascii="Times New Roman" w:hAnsi="Times New Roman" w:eastAsia="宋体" w:cs="Times New Roman"/>
      <w:szCs w:val="24"/>
      <w:lang w:val="zh-CN"/>
    </w:rPr>
  </w:style>
  <w:style w:type="character" w:customStyle="1" w:styleId="46">
    <w:name w:val="日期 字符"/>
    <w:basedOn w:val="19"/>
    <w:link w:val="9"/>
    <w:uiPriority w:val="0"/>
    <w:rPr>
      <w:rFonts w:ascii="Times New Roman" w:hAnsi="Times New Roman" w:eastAsia="宋体" w:cs="Times New Roman"/>
      <w:sz w:val="24"/>
    </w:rPr>
  </w:style>
  <w:style w:type="paragraph" w:customStyle="1" w:styleId="47">
    <w:name w:val="无间隔1"/>
    <w:qFormat/>
    <w:uiPriority w:val="1"/>
    <w:pPr>
      <w:widowControl w:val="0"/>
      <w:jc w:val="both"/>
    </w:pPr>
    <w:rPr>
      <w:rFonts w:ascii="Cambria" w:hAnsi="Cambria" w:eastAsia="宋体" w:cs="Times New Roman"/>
      <w:kern w:val="2"/>
      <w:sz w:val="24"/>
      <w:szCs w:val="24"/>
      <w:lang w:val="en-US" w:eastAsia="zh-CN" w:bidi="ar-SA"/>
    </w:rPr>
  </w:style>
  <w:style w:type="paragraph" w:customStyle="1" w:styleId="48">
    <w:name w:val="缺省文本"/>
    <w:basedOn w:val="1"/>
    <w:uiPriority w:val="0"/>
    <w:pPr>
      <w:autoSpaceDE w:val="0"/>
      <w:autoSpaceDN w:val="0"/>
      <w:adjustRightInd w:val="0"/>
      <w:jc w:val="left"/>
    </w:pPr>
    <w:rPr>
      <w:rFonts w:ascii="Times New Roman" w:hAnsi="Times New Roman" w:eastAsia="宋体" w:cs="Times New Roman"/>
      <w:kern w:val="0"/>
      <w:sz w:val="24"/>
      <w:szCs w:val="20"/>
    </w:rPr>
  </w:style>
  <w:style w:type="paragraph" w:customStyle="1" w:styleId="49">
    <w:name w:val="缺省文本:1"/>
    <w:basedOn w:val="1"/>
    <w:uiPriority w:val="0"/>
    <w:pPr>
      <w:autoSpaceDE w:val="0"/>
      <w:autoSpaceDN w:val="0"/>
      <w:adjustRightInd w:val="0"/>
      <w:jc w:val="left"/>
    </w:pPr>
    <w:rPr>
      <w:rFonts w:ascii="Times New Roman"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microsoft.com/office/2007/relationships/hdphoto" Target="media/image2.wdp"/><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9e8f96fa-8973-4365-9c1d-b54b1e6820b8\&#34892;&#19994;&#20195;&#29702;&#21327;&#35758;.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行业代理协议.docx</Template>
  <Pages>4</Pages>
  <Words>2823</Words>
  <Characters>2833</Characters>
  <Lines>78</Lines>
  <Paragraphs>92</Paragraphs>
  <TotalTime>256</TotalTime>
  <ScaleCrop>false</ScaleCrop>
  <LinksUpToDate>false</LinksUpToDate>
  <CharactersWithSpaces>2918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2021-09-23T08:15:00Z</dcterms:created>
  <dc:creator>Along</dc:creator>
  <cp:lastModifiedBy>Along</cp:lastModifiedBy>
  <dcterms:modified xsi:type="dcterms:W3CDTF">2021-09-23T08:15:43Z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v1.0_mb_TEO0VUhzN4/jpn03M0htng==</vt:lpwstr>
  </property>
  <property fmtid="{D5CDD505-2E9C-101B-9397-08002B2CF9AE}" pid="4" name="ICV">
    <vt:lpwstr>A23DB4D146D64BE8B286E1CE24CD537E</vt:lpwstr>
  </property>
</Properties>
</file>