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甲方(订购方)：____________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乙方(销售方)：____________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根据《中华人民共和国民法典》的有关规定，经双方协商一致达成协议如下：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第一条：乙方设计人员上门测量尺寸前，甲方需付定金___________元，此款可抵充货款。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第二条：乙方在测量尺寸后_天内提供设计图。甲方根据乙方出具的设计图纸完成基础工程(即天花、墙地砖、水电气布置)后，通知乙方复测并修改图纸。经甲乙双方签字确认的图纸为最后的设计图。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第三条：图纸确认后不得随意更改。如有一方需对已确定的设计图进行较大修改，必须征得另一方的同意并经双方签字确认，按实际情况增减费用，安装时间相应顺延。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第四条：付款方式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(一)项目所在地：___________________________，项目总价为：_____________________(小写)__________(大写)。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(二)所用材料为：__________________________。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第五条：交货期限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乙方应于_____年____月____日前交货，乙方送货安装必须提前 天通知甲方。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第六条：送货、安装及质量保证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乙方承担________________(地区)的运输费用、搬运费用，但甲方所属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物业管理部门收费由甲方承担。乙方保证所提供的产品质量1年内包修，终生维护(收取材料费)。如甲方没有付清尾款，不享受任何质量保修及维护。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第七条：双方责任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(一)乙方责任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1、甲方支付定金后，乙方没有在约定时间内提供设计图，乙方应向甲方双倍退还定金。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2、乙方应严格根据双方确定的设计图进行加工制造，如因乙方原因导致成品与合同约定不符的，责任由乙方承担。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3、乙方延迟交货的，每延期一天，应按货款总值的_______%向甲方支付逾期交货的违约金_______元。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(二)甲方责任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1、如乙方提交设计图后，则不予退还定金。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2、甲方付款后，乙方即开始生产，如甲方提出退货要求，则所付款不退，作为原材料的损耗。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3、甲方逾期付款，每延期一天应按货款总额的_________%承担违约金。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第八条：甲、乙双方如确因不可抗力的原因，不能履行或需延期履行本合同的，应及时通知对方，并说明不能履行或需延期履行的原因。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第九条：本合同在执行中如发生争议，甲、乙双方应协商解决，协商不成时，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可按下列第_______种方式解决：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1、提交______仲裁委员会仲裁;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2、依法向人民法院起诉。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第十条：本合同在执行期间，如有未尽事宜，由双方协商，另订附则于本合同之内，所有附则在法律上均与本合同有同等效力。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第十一条：本合同一式(两)份，由甲、乙双方各执一份。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 方：_______________________(盖章) 乙方：___________________________(盖章)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负责人：______________________(盖章) 负责人：__________________________(盖章)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 址：____________________________ 地 址：___________________________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 话：____________________________ 电 话：___________________________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签定地点：_________________________ 签定地点：________________________</w:t>
      </w:r>
    </w:p>
    <w:p>
      <w:pPr>
        <w:rPr>
          <w:rFonts w:hint="eastAsia"/>
        </w:rPr>
      </w:pPr>
    </w:p>
    <w:p>
      <w:r>
        <w:rPr>
          <w:rFonts w:hint="eastAsia"/>
        </w:rPr>
        <w:t>签订时间：_________________________ 签订时间：________________________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F0A1F"/>
    <w:rsid w:val="35CF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2021-09-18T08:43:00Z</dcterms:created>
  <dc:creator>视水见行</dc:creator>
  <cp:lastModifiedBy>视水见行</cp:lastModifiedBy>
  <dcterms:modified xsi:type="dcterms:W3CDTF">2021-09-18T08:43:08Z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31418AD0D75A4FB8A6290025FBEDC3F1</vt:lpwstr>
  </property>
</Properties>
</file>