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1200" w:lineRule="atLeast"/>
        <w:ind w:left="0" w:right="0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  <w:shd w:val="clear" w:fill="FFFFFF"/>
        </w:rPr>
        <w:t>产品监制协议书</w:t>
      </w:r>
    </w:p>
    <w:p>
      <w:pPr>
        <w:keepNext w:val="0"/>
        <w:keepLines w:val="0"/>
        <w:widowControl/>
        <w:suppressLineNumbers w:val="0"/>
        <w:pBdr>
          <w:top w:val="single" w:color="E8E8E8" w:sz="6" w:space="0"/>
          <w:left w:val="single" w:color="E8E8E8" w:sz="6" w:space="0"/>
          <w:bottom w:val="single" w:color="E8E8E8" w:sz="6" w:space="0"/>
          <w:right w:val="single" w:color="E8E8E8" w:sz="6" w:space="0"/>
        </w:pBdr>
        <w:shd w:val="clear" w:fill="FFFFFF"/>
        <w:spacing w:before="0" w:beforeAutospacing="0" w:after="0" w:afterAutospacing="0" w:line="450" w:lineRule="atLeast"/>
        <w:ind w:left="0" w:right="0"/>
        <w:jc w:val="left"/>
        <w:rPr>
          <w:rFonts w:ascii="微软雅黑" w:hAnsi="微软雅黑" w:eastAsia="微软雅黑" w:cs="微软雅黑"/>
          <w:sz w:val="24"/>
          <w:szCs w:val="24"/>
        </w:rPr>
      </w:pPr>
      <w:r>
        <w:rPr>
          <w:rFonts w:hint="eastAsia" w:ascii="微软雅黑" w:hAnsi="微软雅黑" w:eastAsia="微软雅黑" w:cs="微软雅黑"/>
          <w:kern w:val="0"/>
          <w:sz w:val="24"/>
          <w:szCs w:val="24"/>
          <w:shd w:val="clear" w:fill="FFFFFF"/>
          <w:lang w:val="en-US" w:eastAsia="zh-CN" w:bidi="ar"/>
        </w:rPr>
        <w:t xml:space="preserve">甲方（受监制方）：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乙方（监制方）：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为了使甲方产品在乙方的监管下，得以提高产品质量稳定性，提高甲方产品的清真信誉度，扩大甲方产品的市场占有率，推动产品质量管理的现代化，促进企业技术进步，提高经济效益和社会效益，经甲乙双方本着平等协商，互惠互利的原则，就甲方产品监制事宜，达成如下协议：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一、甲方必须是政府民族主管部门审核批准的合法清真食品生产、加工企业。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二、甲方需发展为本会的会员单位，班子中少数民族领导成为本会理事，并颁发证书。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三、“鹤壁市伊斯兰教协会监制”一词，意味着我协会对产品清真质量负有责任，乙方应委派阿訇或海里凡出任清真技术总监，提供采购、生产、库存等关键岗位回族工作人员，对清真产品质量做到专人全程监控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四、乙方负责对监制合格的清真产品出具清真证明，如不符合清真食品标准，乙方有权拒绝出具清真证明。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五、甲方必须具备生产受监制产品的设备、技术、资金和合格的清真原材料等必要条件，并将其有效的企业法人营业执照、生产许可证、生产人员健康证等证件的复印件，以及监制时间范围内使用的该产品标签留交乙方备案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六、甲方应严格按照国家食品卫生法的有关规定执行，严格按照清真食品生产操作规程操作，自觉接受监制人员对产品质量以及生产工艺等的检查，一旦出现问题我协会立即向甲方提出处理意见，甲方应立即进行整改，否者报县民族宗教局依法处理，同时我协会立即终止监制合同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七、甲方必须每季度将“监制”产品销售额的1.5％协作费交给我协会(每年最低不得低于5000元)。逾期两个月不交，“监制”协议自动作废。如甲方继续使用“鹤壁市伊斯兰教协会监制”的字样，将视为侵权行为，本会将依法提出诉讼。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甲方：乙方： </w:t>
      </w:r>
    </w:p>
    <w:p>
      <w:pPr>
        <w:pStyle w:val="3"/>
        <w:keepNext w:val="0"/>
        <w:keepLines w:val="0"/>
        <w:widowControl/>
        <w:suppressLineNumbers w:val="0"/>
        <w:spacing w:before="0" w:beforeAutospacing="0" w:after="0" w:afterAutospacing="0" w:line="450" w:lineRule="atLeast"/>
        <w:ind w:left="0" w:right="0"/>
        <w:jc w:val="left"/>
      </w:pPr>
      <w:r>
        <w:rPr>
          <w:rFonts w:hint="eastAsia" w:ascii="微软雅黑" w:hAnsi="微软雅黑" w:eastAsia="微软雅黑" w:cs="微软雅黑"/>
          <w:sz w:val="24"/>
          <w:szCs w:val="24"/>
          <w:shd w:val="clear" w:fill="FFFFFF"/>
        </w:rPr>
        <w:t xml:space="preserve">　　法人代表：法人代表： 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373BCA"/>
    <w:rsid w:val="2D373BC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FollowedHyperlink"/>
    <w:basedOn w:val="5"/>
    <w:uiPriority w:val="0"/>
    <w:rPr>
      <w:color w:val="000000"/>
      <w:u w:val="none"/>
    </w:rPr>
  </w:style>
  <w:style w:type="character" w:styleId="7">
    <w:name w:val="Hyperlink"/>
    <w:basedOn w:val="5"/>
    <w:uiPriority w:val="0"/>
    <w:rPr>
      <w:color w:val="000000"/>
      <w:u w:val="none"/>
    </w:rPr>
  </w:style>
  <w:style w:type="character" w:customStyle="1" w:styleId="8">
    <w:name w:val="no3"/>
    <w:basedOn w:val="5"/>
    <w:uiPriority w:val="0"/>
    <w:rPr>
      <w:shd w:val="clear" w:fill="FFCC00"/>
    </w:rPr>
  </w:style>
  <w:style w:type="character" w:customStyle="1" w:styleId="9">
    <w:name w:val="no31"/>
    <w:basedOn w:val="5"/>
    <w:uiPriority w:val="0"/>
    <w:rPr>
      <w:shd w:val="clear" w:fill="FF6600"/>
    </w:rPr>
  </w:style>
  <w:style w:type="character" w:customStyle="1" w:styleId="10">
    <w:name w:val="no32"/>
    <w:basedOn w:val="5"/>
    <w:uiPriority w:val="0"/>
    <w:rPr>
      <w:shd w:val="clear" w:fill="FFCC00"/>
    </w:rPr>
  </w:style>
  <w:style w:type="character" w:customStyle="1" w:styleId="11">
    <w:name w:val="no1"/>
    <w:basedOn w:val="5"/>
    <w:uiPriority w:val="0"/>
    <w:rPr>
      <w:shd w:val="clear" w:fill="FF3300"/>
    </w:rPr>
  </w:style>
  <w:style w:type="character" w:customStyle="1" w:styleId="12">
    <w:name w:val="no11"/>
    <w:basedOn w:val="5"/>
    <w:uiPriority w:val="0"/>
    <w:rPr>
      <w:shd w:val="clear" w:fill="FF1E00"/>
    </w:rPr>
  </w:style>
  <w:style w:type="character" w:customStyle="1" w:styleId="13">
    <w:name w:val="no12"/>
    <w:basedOn w:val="5"/>
    <w:uiPriority w:val="0"/>
    <w:rPr>
      <w:shd w:val="clear" w:fill="FF3300"/>
    </w:rPr>
  </w:style>
  <w:style w:type="character" w:customStyle="1" w:styleId="14">
    <w:name w:val="no2"/>
    <w:basedOn w:val="5"/>
    <w:uiPriority w:val="0"/>
    <w:rPr>
      <w:shd w:val="clear" w:fill="FF9900"/>
    </w:rPr>
  </w:style>
  <w:style w:type="character" w:customStyle="1" w:styleId="15">
    <w:name w:val="no21"/>
    <w:basedOn w:val="5"/>
    <w:uiPriority w:val="0"/>
    <w:rPr>
      <w:shd w:val="clear" w:fill="FF4200"/>
    </w:rPr>
  </w:style>
  <w:style w:type="character" w:customStyle="1" w:styleId="16">
    <w:name w:val="no22"/>
    <w:basedOn w:val="5"/>
    <w:uiPriority w:val="0"/>
    <w:rPr>
      <w:shd w:val="clear" w:fill="FF9900"/>
    </w:rPr>
  </w:style>
  <w:style w:type="character" w:customStyle="1" w:styleId="17">
    <w:name w:val="no4"/>
    <w:basedOn w:val="5"/>
    <w:uiPriority w:val="0"/>
    <w:rPr>
      <w:shd w:val="clear" w:fill="FF9C0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2021-09-24T09:32:00Z</dcterms:created>
  <dc:creator>liurui</dc:creator>
  <cp:lastModifiedBy>liurui</cp:lastModifiedBy>
  <dcterms:modified xsi:type="dcterms:W3CDTF">2021-09-24T09:32:55Z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6E1DD2E62A0B46C0B74F17741E0E4A6F</vt:lpwstr>
  </property>
</Properties>
</file>